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9754C6" w:rsidRDefault="005F68BC" w:rsidP="00353377">
      <w:pPr>
        <w:pStyle w:val="Default"/>
        <w:rPr>
          <w:rFonts w:ascii="Calibri" w:hAnsi="Calibri" w:cs="Calibri"/>
          <w:noProof/>
          <w:lang w:val="en-CA" w:eastAsia="en-CA"/>
        </w:rPr>
      </w:pPr>
      <w:r w:rsidRPr="009754C6">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9754C6" w:rsidRDefault="00CA726D" w:rsidP="003F0E2E">
      <w:pPr>
        <w:pStyle w:val="Heading1"/>
        <w:rPr>
          <w:rFonts w:cs="Arial"/>
        </w:rPr>
      </w:pPr>
      <w:bookmarkStart w:id="0" w:name="_Toc15383889"/>
      <w:bookmarkStart w:id="1" w:name="_Toc16675435"/>
      <w:bookmarkStart w:id="2" w:name="_Toc25586137"/>
      <w:r w:rsidRPr="009754C6">
        <w:t>SW4S</w:t>
      </w:r>
      <w:r w:rsidR="00E95B4C">
        <w:t>B</w:t>
      </w:r>
      <w:r w:rsidRPr="009754C6">
        <w:t>3: Critical Child Welfare: From Theory to Practice I</w:t>
      </w:r>
      <w:bookmarkEnd w:id="0"/>
      <w:bookmarkEnd w:id="1"/>
      <w:bookmarkEnd w:id="2"/>
    </w:p>
    <w:p w:rsidR="004B74C3" w:rsidRPr="00AF7386" w:rsidRDefault="00215BC9" w:rsidP="004B74C3">
      <w:pPr>
        <w:pStyle w:val="ListParagraph"/>
        <w:numPr>
          <w:ilvl w:val="0"/>
          <w:numId w:val="22"/>
        </w:numPr>
        <w:rPr>
          <w:rFonts w:ascii="Arial" w:hAnsi="Arial" w:cs="Arial"/>
          <w:b w:val="0"/>
          <w:sz w:val="24"/>
          <w:szCs w:val="24"/>
        </w:rPr>
      </w:pPr>
      <w:bookmarkStart w:id="3" w:name="_Toc12437021"/>
      <w:r>
        <w:rPr>
          <w:rFonts w:ascii="Arial" w:hAnsi="Arial" w:cs="Arial"/>
          <w:b w:val="0"/>
          <w:sz w:val="24"/>
          <w:szCs w:val="24"/>
        </w:rPr>
        <w:t>January</w:t>
      </w:r>
      <w:r w:rsidR="00436215">
        <w:rPr>
          <w:rFonts w:ascii="Arial" w:hAnsi="Arial" w:cs="Arial"/>
          <w:b w:val="0"/>
          <w:sz w:val="24"/>
          <w:szCs w:val="24"/>
        </w:rPr>
        <w:t xml:space="preserve"> </w:t>
      </w:r>
      <w:r w:rsidR="00E7502A">
        <w:rPr>
          <w:rFonts w:ascii="Arial" w:hAnsi="Arial" w:cs="Arial"/>
          <w:b w:val="0"/>
          <w:sz w:val="24"/>
          <w:szCs w:val="24"/>
        </w:rPr>
        <w:t>6</w:t>
      </w:r>
      <w:r w:rsidR="00436215">
        <w:rPr>
          <w:rFonts w:ascii="Arial" w:hAnsi="Arial" w:cs="Arial"/>
          <w:b w:val="0"/>
          <w:sz w:val="24"/>
          <w:szCs w:val="24"/>
        </w:rPr>
        <w:t xml:space="preserve"> </w:t>
      </w:r>
      <w:r w:rsidR="004B74C3" w:rsidRPr="00AF7386">
        <w:rPr>
          <w:rFonts w:ascii="Arial" w:hAnsi="Arial" w:cs="Arial"/>
          <w:b w:val="0"/>
          <w:sz w:val="24"/>
          <w:szCs w:val="24"/>
        </w:rPr>
        <w:t xml:space="preserve">– </w:t>
      </w:r>
      <w:r>
        <w:rPr>
          <w:rFonts w:ascii="Arial" w:hAnsi="Arial" w:cs="Arial"/>
          <w:b w:val="0"/>
          <w:sz w:val="24"/>
          <w:szCs w:val="24"/>
        </w:rPr>
        <w:t>April</w:t>
      </w:r>
      <w:r w:rsidR="00E7502A">
        <w:rPr>
          <w:rFonts w:ascii="Arial" w:hAnsi="Arial" w:cs="Arial"/>
          <w:b w:val="0"/>
          <w:sz w:val="24"/>
          <w:szCs w:val="24"/>
        </w:rPr>
        <w:t xml:space="preserve"> 7</w:t>
      </w:r>
      <w:r w:rsidR="004B74C3" w:rsidRPr="00AF7386">
        <w:rPr>
          <w:rFonts w:ascii="Arial" w:hAnsi="Arial" w:cs="Arial"/>
          <w:b w:val="0"/>
          <w:sz w:val="24"/>
          <w:szCs w:val="24"/>
        </w:rPr>
        <w:t>, 20</w:t>
      </w:r>
      <w:r>
        <w:rPr>
          <w:rFonts w:ascii="Arial" w:hAnsi="Arial" w:cs="Arial"/>
          <w:b w:val="0"/>
          <w:sz w:val="24"/>
          <w:szCs w:val="24"/>
        </w:rPr>
        <w:t>20</w:t>
      </w:r>
      <w:r w:rsidR="004B74C3" w:rsidRPr="00AF7386">
        <w:rPr>
          <w:rFonts w:ascii="Arial" w:hAnsi="Arial" w:cs="Arial"/>
          <w:b w:val="0"/>
          <w:sz w:val="24"/>
          <w:szCs w:val="24"/>
        </w:rPr>
        <w:t xml:space="preserve">, Wednesdays, </w:t>
      </w:r>
      <w:r>
        <w:rPr>
          <w:rFonts w:ascii="Arial" w:hAnsi="Arial" w:cs="Arial"/>
          <w:b w:val="0"/>
          <w:sz w:val="24"/>
          <w:szCs w:val="24"/>
        </w:rPr>
        <w:t>2</w:t>
      </w:r>
      <w:r w:rsidR="004B74C3" w:rsidRPr="00AF7386">
        <w:rPr>
          <w:rFonts w:ascii="Arial" w:hAnsi="Arial" w:cs="Arial"/>
          <w:b w:val="0"/>
          <w:sz w:val="24"/>
          <w:szCs w:val="24"/>
        </w:rPr>
        <w:t>:</w:t>
      </w:r>
      <w:r>
        <w:rPr>
          <w:rFonts w:ascii="Arial" w:hAnsi="Arial" w:cs="Arial"/>
          <w:b w:val="0"/>
          <w:sz w:val="24"/>
          <w:szCs w:val="24"/>
        </w:rPr>
        <w:t>3</w:t>
      </w:r>
      <w:r w:rsidR="004B74C3" w:rsidRPr="00AF7386">
        <w:rPr>
          <w:rFonts w:ascii="Arial" w:hAnsi="Arial" w:cs="Arial"/>
          <w:b w:val="0"/>
          <w:sz w:val="24"/>
          <w:szCs w:val="24"/>
        </w:rPr>
        <w:t xml:space="preserve">0 – </w:t>
      </w:r>
      <w:r>
        <w:rPr>
          <w:rFonts w:ascii="Arial" w:hAnsi="Arial" w:cs="Arial"/>
          <w:b w:val="0"/>
          <w:sz w:val="24"/>
          <w:szCs w:val="24"/>
        </w:rPr>
        <w:t>5</w:t>
      </w:r>
      <w:r w:rsidR="004B74C3" w:rsidRPr="00AF7386">
        <w:rPr>
          <w:rFonts w:ascii="Arial" w:hAnsi="Arial" w:cs="Arial"/>
          <w:b w:val="0"/>
          <w:sz w:val="24"/>
          <w:szCs w:val="24"/>
        </w:rPr>
        <w:t>:</w:t>
      </w:r>
      <w:r>
        <w:rPr>
          <w:rFonts w:ascii="Arial" w:hAnsi="Arial" w:cs="Arial"/>
          <w:b w:val="0"/>
          <w:sz w:val="24"/>
          <w:szCs w:val="24"/>
        </w:rPr>
        <w:t>2</w:t>
      </w:r>
      <w:r w:rsidR="004B74C3" w:rsidRPr="00AF7386">
        <w:rPr>
          <w:rFonts w:ascii="Arial" w:hAnsi="Arial" w:cs="Arial"/>
          <w:b w:val="0"/>
          <w:sz w:val="24"/>
          <w:szCs w:val="24"/>
        </w:rPr>
        <w:t xml:space="preserve">0 p.m. </w:t>
      </w:r>
    </w:p>
    <w:p w:rsidR="00436215" w:rsidRDefault="003F60FC" w:rsidP="004B74C3">
      <w:pPr>
        <w:pStyle w:val="ListParagraph"/>
        <w:numPr>
          <w:ilvl w:val="0"/>
          <w:numId w:val="22"/>
        </w:numPr>
        <w:rPr>
          <w:rFonts w:ascii="Arial" w:hAnsi="Arial" w:cs="Arial"/>
          <w:b w:val="0"/>
          <w:sz w:val="24"/>
          <w:szCs w:val="24"/>
        </w:rPr>
      </w:pPr>
      <w:r w:rsidRPr="00436215">
        <w:rPr>
          <w:rFonts w:ascii="Arial" w:hAnsi="Arial" w:cs="Arial"/>
          <w:sz w:val="24"/>
          <w:szCs w:val="24"/>
        </w:rPr>
        <w:t>Instructor</w:t>
      </w:r>
      <w:r w:rsidRPr="00AF7386">
        <w:rPr>
          <w:rFonts w:ascii="Arial" w:hAnsi="Arial" w:cs="Arial"/>
          <w:b w:val="0"/>
          <w:sz w:val="24"/>
          <w:szCs w:val="24"/>
        </w:rPr>
        <w:t>:</w:t>
      </w:r>
      <w:r w:rsidR="00856F68" w:rsidRPr="00AF7386">
        <w:rPr>
          <w:rFonts w:ascii="Arial" w:hAnsi="Arial" w:cs="Arial"/>
          <w:b w:val="0"/>
          <w:sz w:val="24"/>
          <w:szCs w:val="24"/>
        </w:rPr>
        <w:t xml:space="preserve"> </w:t>
      </w:r>
      <w:bookmarkEnd w:id="3"/>
      <w:r w:rsidR="00CA726D" w:rsidRPr="00AF7386">
        <w:rPr>
          <w:rFonts w:ascii="Arial" w:hAnsi="Arial" w:cs="Arial"/>
          <w:b w:val="0"/>
          <w:sz w:val="24"/>
          <w:szCs w:val="24"/>
        </w:rPr>
        <w:t>Dr. Gary C. Dumbrill</w:t>
      </w:r>
      <w:bookmarkStart w:id="4" w:name="_Toc12437022"/>
      <w:r w:rsidR="004B74C3" w:rsidRPr="00AF7386">
        <w:rPr>
          <w:rFonts w:ascii="Arial" w:hAnsi="Arial" w:cs="Arial"/>
          <w:b w:val="0"/>
          <w:sz w:val="24"/>
          <w:szCs w:val="24"/>
        </w:rPr>
        <w:t xml:space="preserve">, </w:t>
      </w:r>
    </w:p>
    <w:p w:rsidR="004B74C3" w:rsidRPr="00AF7386" w:rsidRDefault="004B74C3" w:rsidP="004B74C3">
      <w:pPr>
        <w:pStyle w:val="ListParagraph"/>
        <w:numPr>
          <w:ilvl w:val="0"/>
          <w:numId w:val="22"/>
        </w:numPr>
        <w:rPr>
          <w:rFonts w:ascii="Arial" w:hAnsi="Arial" w:cs="Arial"/>
          <w:b w:val="0"/>
          <w:sz w:val="24"/>
          <w:szCs w:val="24"/>
        </w:rPr>
      </w:pPr>
      <w:r w:rsidRPr="00AF7386">
        <w:rPr>
          <w:rFonts w:ascii="Arial" w:hAnsi="Arial" w:cs="Arial"/>
          <w:b w:val="0"/>
          <w:sz w:val="24"/>
          <w:szCs w:val="24"/>
        </w:rPr>
        <w:t>Office: KTH-</w:t>
      </w:r>
      <w:bookmarkEnd w:id="4"/>
      <w:r w:rsidRPr="00AF7386">
        <w:rPr>
          <w:rFonts w:ascii="Arial" w:hAnsi="Arial" w:cs="Arial"/>
          <w:b w:val="0"/>
          <w:sz w:val="24"/>
          <w:szCs w:val="24"/>
        </w:rPr>
        <w:t>316 (by appointment)</w:t>
      </w:r>
    </w:p>
    <w:p w:rsidR="004B74C3" w:rsidRPr="00AF7386" w:rsidRDefault="00975BA7" w:rsidP="003F0E2E">
      <w:pPr>
        <w:pStyle w:val="ListParagraph"/>
        <w:numPr>
          <w:ilvl w:val="0"/>
          <w:numId w:val="22"/>
        </w:numPr>
        <w:rPr>
          <w:rFonts w:ascii="Arial" w:hAnsi="Arial" w:cs="Arial"/>
          <w:b w:val="0"/>
          <w:sz w:val="24"/>
          <w:szCs w:val="24"/>
        </w:rPr>
      </w:pPr>
      <w:hyperlink r:id="rId9" w:history="1">
        <w:r w:rsidR="004B74C3" w:rsidRPr="00AF7386">
          <w:rPr>
            <w:rStyle w:val="Hyperlink"/>
            <w:rFonts w:ascii="Arial" w:hAnsi="Arial" w:cs="Arial"/>
            <w:b w:val="0"/>
            <w:sz w:val="24"/>
            <w:szCs w:val="24"/>
          </w:rPr>
          <w:t>dumbrill@mcmaster.ca</w:t>
        </w:r>
      </w:hyperlink>
      <w:r w:rsidR="004B74C3" w:rsidRPr="00AF7386">
        <w:rPr>
          <w:rFonts w:ascii="Arial" w:hAnsi="Arial" w:cs="Arial"/>
          <w:b w:val="0"/>
          <w:sz w:val="24"/>
          <w:szCs w:val="24"/>
        </w:rPr>
        <w:t>, Phone: 905-525-9140 ext. 23791</w:t>
      </w:r>
      <w:r w:rsidR="004B74C3" w:rsidRPr="00AF7386">
        <w:rPr>
          <w:rFonts w:ascii="Arial" w:hAnsi="Arial" w:cs="Arial"/>
          <w:b w:val="0"/>
          <w:sz w:val="24"/>
          <w:szCs w:val="24"/>
        </w:rPr>
        <w:tab/>
      </w:r>
    </w:p>
    <w:p w:rsidR="00436215" w:rsidRDefault="004B74C3" w:rsidP="003F0E2E">
      <w:pPr>
        <w:pStyle w:val="ListParagraph"/>
        <w:numPr>
          <w:ilvl w:val="0"/>
          <w:numId w:val="22"/>
        </w:numPr>
        <w:rPr>
          <w:rFonts w:ascii="Arial" w:hAnsi="Arial" w:cs="Arial"/>
          <w:b w:val="0"/>
          <w:sz w:val="24"/>
          <w:szCs w:val="24"/>
        </w:rPr>
      </w:pPr>
      <w:r w:rsidRPr="00436215">
        <w:rPr>
          <w:rFonts w:ascii="Arial" w:hAnsi="Arial" w:cs="Arial"/>
          <w:sz w:val="24"/>
          <w:szCs w:val="24"/>
        </w:rPr>
        <w:t xml:space="preserve">Instructor: </w:t>
      </w:r>
      <w:r w:rsidR="00CA726D" w:rsidRPr="00AF7386">
        <w:rPr>
          <w:rFonts w:ascii="Arial" w:hAnsi="Arial" w:cs="Arial"/>
          <w:b w:val="0"/>
          <w:sz w:val="24"/>
          <w:szCs w:val="24"/>
        </w:rPr>
        <w:t>Dr. Bernadette Gallagher</w:t>
      </w:r>
    </w:p>
    <w:p w:rsidR="00E740EA" w:rsidRPr="00F836A0" w:rsidRDefault="00D0781B" w:rsidP="003F0E2E">
      <w:pPr>
        <w:pStyle w:val="ListParagraph"/>
        <w:numPr>
          <w:ilvl w:val="0"/>
          <w:numId w:val="22"/>
        </w:numPr>
        <w:rPr>
          <w:rFonts w:ascii="Arial" w:hAnsi="Arial" w:cs="Arial"/>
          <w:b w:val="0"/>
          <w:sz w:val="24"/>
          <w:szCs w:val="24"/>
        </w:rPr>
      </w:pPr>
      <w:r w:rsidRPr="00F836A0">
        <w:rPr>
          <w:rFonts w:ascii="Arial" w:hAnsi="Arial" w:cs="Arial"/>
          <w:b w:val="0"/>
          <w:sz w:val="24"/>
          <w:szCs w:val="24"/>
        </w:rPr>
        <w:t>Office: KTH-</w:t>
      </w:r>
      <w:r w:rsidR="00211CF2">
        <w:rPr>
          <w:rFonts w:ascii="Arial" w:hAnsi="Arial" w:cs="Arial"/>
          <w:b w:val="0"/>
          <w:sz w:val="24"/>
          <w:szCs w:val="24"/>
        </w:rPr>
        <w:t xml:space="preserve"> 309A </w:t>
      </w:r>
      <w:bookmarkStart w:id="5" w:name="_GoBack"/>
      <w:bookmarkEnd w:id="5"/>
      <w:r w:rsidRPr="00F836A0">
        <w:rPr>
          <w:rFonts w:ascii="Arial" w:hAnsi="Arial" w:cs="Arial"/>
          <w:b w:val="0"/>
          <w:sz w:val="24"/>
          <w:szCs w:val="24"/>
        </w:rPr>
        <w:t>(by appointment)</w:t>
      </w:r>
    </w:p>
    <w:p w:rsidR="00E118F0" w:rsidRPr="00D37C12" w:rsidRDefault="00436215" w:rsidP="00D37C12">
      <w:pPr>
        <w:pStyle w:val="ListParagraph"/>
        <w:numPr>
          <w:ilvl w:val="0"/>
          <w:numId w:val="22"/>
        </w:numPr>
        <w:rPr>
          <w:rFonts w:ascii="Arial" w:hAnsi="Arial" w:cs="Arial"/>
          <w:b w:val="0"/>
          <w:noProof/>
          <w:sz w:val="24"/>
          <w:szCs w:val="24"/>
        </w:rPr>
      </w:pPr>
      <w:r w:rsidRPr="00F836A0">
        <w:rPr>
          <w:rFonts w:ascii="Arial" w:hAnsi="Arial" w:cs="Arial"/>
          <w:b w:val="0"/>
          <w:sz w:val="24"/>
          <w:szCs w:val="24"/>
        </w:rPr>
        <w:t>e</w:t>
      </w:r>
      <w:r w:rsidR="00E118F0" w:rsidRPr="00F836A0">
        <w:rPr>
          <w:rFonts w:ascii="Arial" w:hAnsi="Arial" w:cs="Arial"/>
          <w:b w:val="0"/>
          <w:sz w:val="24"/>
          <w:szCs w:val="24"/>
        </w:rPr>
        <w:t>mail</w:t>
      </w:r>
      <w:bookmarkStart w:id="6" w:name="_Toc12350798"/>
      <w:bookmarkStart w:id="7" w:name="_Toc12438428"/>
      <w:bookmarkStart w:id="8" w:name="_Toc15383890"/>
      <w:bookmarkStart w:id="9" w:name="_Toc12437232"/>
      <w:r w:rsidR="00FC62CC" w:rsidRPr="00F836A0">
        <w:rPr>
          <w:rFonts w:ascii="Arial" w:hAnsi="Arial" w:cs="Arial"/>
          <w:sz w:val="24"/>
          <w:szCs w:val="24"/>
          <w:lang w:val="en-US" w:eastAsia="en-CA"/>
        </w:rPr>
        <w:t xml:space="preserve"> </w:t>
      </w:r>
      <w:r w:rsidR="00F836A0" w:rsidRPr="0035453B">
        <w:rPr>
          <w:rStyle w:val="Hyperlink"/>
          <w:rFonts w:ascii="Arial" w:hAnsi="Arial" w:cs="Arial"/>
          <w:b w:val="0"/>
          <w:sz w:val="24"/>
          <w:szCs w:val="24"/>
          <w:lang w:val="en-US" w:eastAsia="en-CA"/>
        </w:rPr>
        <w:t>gallagbc@mcmaster.ca</w:t>
      </w:r>
    </w:p>
    <w:p w:rsidR="00D37C12" w:rsidRDefault="006F4CDE" w:rsidP="00436215">
      <w:pPr>
        <w:pStyle w:val="Heading1"/>
        <w:rPr>
          <w:noProof/>
        </w:rPr>
      </w:pPr>
      <w:bookmarkStart w:id="10" w:name="_Toc16675436"/>
      <w:bookmarkStart w:id="11" w:name="_Toc25586138"/>
      <w:r w:rsidRPr="00436215">
        <w:t>Table of Contents</w:t>
      </w:r>
      <w:bookmarkStart w:id="12" w:name="_Toc12350799"/>
      <w:bookmarkEnd w:id="6"/>
      <w:bookmarkEnd w:id="7"/>
      <w:bookmarkEnd w:id="8"/>
      <w:bookmarkEnd w:id="10"/>
      <w:bookmarkEnd w:id="11"/>
      <w:r w:rsidR="004B7060" w:rsidRPr="009754C6">
        <w:rPr>
          <w:rFonts w:ascii="Calibri" w:eastAsia="Times New Roman" w:hAnsi="Calibri"/>
        </w:rPr>
        <w:fldChar w:fldCharType="begin"/>
      </w:r>
      <w:r w:rsidR="004B7060" w:rsidRPr="00436215">
        <w:rPr>
          <w:rFonts w:eastAsia="Times New Roman"/>
        </w:rPr>
        <w:instrText xml:space="preserve"> TOC \o "1-1" \h \z \u </w:instrText>
      </w:r>
      <w:r w:rsidR="004B7060" w:rsidRPr="009754C6">
        <w:rPr>
          <w:rFonts w:ascii="Calibri" w:eastAsia="Times New Roman" w:hAnsi="Calibri"/>
        </w:rPr>
        <w:fldChar w:fldCharType="separate"/>
      </w:r>
    </w:p>
    <w:p w:rsidR="00D37C12" w:rsidRPr="00D37C12" w:rsidRDefault="00975BA7">
      <w:pPr>
        <w:pStyle w:val="TOC1"/>
        <w:tabs>
          <w:tab w:val="right" w:leader="dot" w:pos="9350"/>
        </w:tabs>
        <w:rPr>
          <w:rFonts w:ascii="Arial" w:eastAsiaTheme="minorEastAsia" w:hAnsi="Arial" w:cs="Arial"/>
          <w:b w:val="0"/>
          <w:noProof/>
        </w:rPr>
      </w:pPr>
      <w:hyperlink w:anchor="_Toc25586137" w:history="1">
        <w:r w:rsidR="00D37C12" w:rsidRPr="00D37C12">
          <w:rPr>
            <w:rStyle w:val="Hyperlink"/>
            <w:rFonts w:ascii="Arial" w:hAnsi="Arial" w:cs="Arial"/>
            <w:b w:val="0"/>
            <w:noProof/>
          </w:rPr>
          <w:t>SW4SB3: Critical Child Welfare: From Theory to Practice I</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_Toc25586137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1</w:t>
        </w:r>
        <w:r w:rsidR="00D37C12" w:rsidRPr="00D37C12">
          <w:rPr>
            <w:rFonts w:ascii="Arial" w:hAnsi="Arial" w:cs="Arial"/>
            <w:b w:val="0"/>
            <w:noProof/>
            <w:webHidden/>
          </w:rPr>
          <w:fldChar w:fldCharType="end"/>
        </w:r>
      </w:hyperlink>
    </w:p>
    <w:p w:rsidR="00D37C12" w:rsidRPr="00D37C12" w:rsidRDefault="00975BA7">
      <w:pPr>
        <w:pStyle w:val="TOC1"/>
        <w:tabs>
          <w:tab w:val="right" w:leader="dot" w:pos="9350"/>
        </w:tabs>
        <w:rPr>
          <w:rFonts w:ascii="Arial" w:eastAsiaTheme="minorEastAsia" w:hAnsi="Arial" w:cs="Arial"/>
          <w:b w:val="0"/>
          <w:noProof/>
        </w:rPr>
      </w:pPr>
      <w:hyperlink w:anchor="_Toc25586138" w:history="1">
        <w:r w:rsidR="00D37C12" w:rsidRPr="00D37C12">
          <w:rPr>
            <w:rStyle w:val="Hyperlink"/>
            <w:rFonts w:ascii="Arial" w:hAnsi="Arial" w:cs="Arial"/>
            <w:b w:val="0"/>
            <w:noProof/>
          </w:rPr>
          <w:t>Table of Contents</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_Toc25586138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1</w:t>
        </w:r>
        <w:r w:rsidR="00D37C12" w:rsidRPr="00D37C12">
          <w:rPr>
            <w:rFonts w:ascii="Arial" w:hAnsi="Arial" w:cs="Arial"/>
            <w:b w:val="0"/>
            <w:noProof/>
            <w:webHidden/>
          </w:rPr>
          <w:fldChar w:fldCharType="end"/>
        </w:r>
      </w:hyperlink>
    </w:p>
    <w:p w:rsidR="00D37C12" w:rsidRPr="00D37C12" w:rsidRDefault="00975BA7">
      <w:pPr>
        <w:pStyle w:val="TOC1"/>
        <w:tabs>
          <w:tab w:val="right" w:leader="dot" w:pos="9350"/>
        </w:tabs>
        <w:rPr>
          <w:rFonts w:ascii="Arial" w:eastAsiaTheme="minorEastAsia" w:hAnsi="Arial" w:cs="Arial"/>
          <w:b w:val="0"/>
          <w:noProof/>
        </w:rPr>
      </w:pPr>
      <w:hyperlink w:anchor="_Toc25586139" w:history="1">
        <w:r w:rsidR="00D37C12" w:rsidRPr="00D37C12">
          <w:rPr>
            <w:rStyle w:val="Hyperlink"/>
            <w:rFonts w:ascii="Arial" w:hAnsi="Arial" w:cs="Arial"/>
            <w:b w:val="0"/>
            <w:noProof/>
          </w:rPr>
          <w:t>Course Overview</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_Toc25586139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1</w:t>
        </w:r>
        <w:r w:rsidR="00D37C12" w:rsidRPr="00D37C12">
          <w:rPr>
            <w:rFonts w:ascii="Arial" w:hAnsi="Arial" w:cs="Arial"/>
            <w:b w:val="0"/>
            <w:noProof/>
            <w:webHidden/>
          </w:rPr>
          <w:fldChar w:fldCharType="end"/>
        </w:r>
      </w:hyperlink>
    </w:p>
    <w:p w:rsidR="00D37C12" w:rsidRPr="00D37C12" w:rsidRDefault="00975BA7">
      <w:pPr>
        <w:pStyle w:val="TOC1"/>
        <w:tabs>
          <w:tab w:val="right" w:leader="dot" w:pos="9350"/>
        </w:tabs>
        <w:rPr>
          <w:rFonts w:ascii="Arial" w:eastAsiaTheme="minorEastAsia" w:hAnsi="Arial" w:cs="Arial"/>
          <w:b w:val="0"/>
          <w:noProof/>
        </w:rPr>
      </w:pPr>
      <w:hyperlink w:anchor="_Toc25586140" w:history="1">
        <w:r w:rsidR="00D37C12" w:rsidRPr="00D37C12">
          <w:rPr>
            <w:rStyle w:val="Hyperlink"/>
            <w:rFonts w:ascii="Arial" w:hAnsi="Arial" w:cs="Arial"/>
            <w:b w:val="0"/>
            <w:noProof/>
          </w:rPr>
          <w:t>Course Requirements/Assignments</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_Toc25586140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3</w:t>
        </w:r>
        <w:r w:rsidR="00D37C12" w:rsidRPr="00D37C12">
          <w:rPr>
            <w:rFonts w:ascii="Arial" w:hAnsi="Arial" w:cs="Arial"/>
            <w:b w:val="0"/>
            <w:noProof/>
            <w:webHidden/>
          </w:rPr>
          <w:fldChar w:fldCharType="end"/>
        </w:r>
      </w:hyperlink>
    </w:p>
    <w:p w:rsidR="00D37C12" w:rsidRPr="00D37C12" w:rsidRDefault="00975BA7">
      <w:pPr>
        <w:pStyle w:val="TOC1"/>
        <w:tabs>
          <w:tab w:val="right" w:leader="dot" w:pos="9350"/>
        </w:tabs>
        <w:rPr>
          <w:rFonts w:ascii="Arial" w:eastAsiaTheme="minorEastAsia" w:hAnsi="Arial" w:cs="Arial"/>
          <w:b w:val="0"/>
          <w:noProof/>
        </w:rPr>
      </w:pPr>
      <w:hyperlink w:anchor="_Toc25586141" w:history="1">
        <w:r w:rsidR="00D37C12" w:rsidRPr="00D37C12">
          <w:rPr>
            <w:rStyle w:val="Hyperlink"/>
            <w:rFonts w:ascii="Arial" w:hAnsi="Arial" w:cs="Arial"/>
            <w:b w:val="0"/>
            <w:noProof/>
          </w:rPr>
          <w:t>Assignment Submission and Grading</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_Toc25586141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5</w:t>
        </w:r>
        <w:r w:rsidR="00D37C12" w:rsidRPr="00D37C12">
          <w:rPr>
            <w:rFonts w:ascii="Arial" w:hAnsi="Arial" w:cs="Arial"/>
            <w:b w:val="0"/>
            <w:noProof/>
            <w:webHidden/>
          </w:rPr>
          <w:fldChar w:fldCharType="end"/>
        </w:r>
      </w:hyperlink>
    </w:p>
    <w:p w:rsidR="00D37C12" w:rsidRPr="00D37C12" w:rsidRDefault="00975BA7">
      <w:pPr>
        <w:pStyle w:val="TOC1"/>
        <w:tabs>
          <w:tab w:val="right" w:leader="dot" w:pos="9350"/>
        </w:tabs>
        <w:rPr>
          <w:rFonts w:ascii="Arial" w:eastAsiaTheme="minorEastAsia" w:hAnsi="Arial" w:cs="Arial"/>
          <w:b w:val="0"/>
          <w:noProof/>
        </w:rPr>
      </w:pPr>
      <w:hyperlink w:anchor="_Toc25586142" w:history="1">
        <w:r w:rsidR="00D37C12" w:rsidRPr="00D37C12">
          <w:rPr>
            <w:rStyle w:val="Hyperlink"/>
            <w:rFonts w:ascii="Arial" w:hAnsi="Arial" w:cs="Arial"/>
            <w:b w:val="0"/>
            <w:noProof/>
          </w:rPr>
          <w:t>Student Responsibilities</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_Toc25586142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6</w:t>
        </w:r>
        <w:r w:rsidR="00D37C12" w:rsidRPr="00D37C12">
          <w:rPr>
            <w:rFonts w:ascii="Arial" w:hAnsi="Arial" w:cs="Arial"/>
            <w:b w:val="0"/>
            <w:noProof/>
            <w:webHidden/>
          </w:rPr>
          <w:fldChar w:fldCharType="end"/>
        </w:r>
      </w:hyperlink>
    </w:p>
    <w:p w:rsidR="00D37C12" w:rsidRPr="00D37C12" w:rsidRDefault="00975BA7">
      <w:pPr>
        <w:pStyle w:val="TOC1"/>
        <w:tabs>
          <w:tab w:val="right" w:leader="dot" w:pos="9350"/>
        </w:tabs>
        <w:rPr>
          <w:rFonts w:ascii="Arial" w:eastAsiaTheme="minorEastAsia" w:hAnsi="Arial" w:cs="Arial"/>
          <w:b w:val="0"/>
          <w:noProof/>
        </w:rPr>
      </w:pPr>
      <w:hyperlink w:anchor="_Toc25586143" w:history="1">
        <w:r w:rsidR="00D37C12" w:rsidRPr="00D37C12">
          <w:rPr>
            <w:rStyle w:val="Hyperlink"/>
            <w:rFonts w:ascii="Arial" w:hAnsi="Arial" w:cs="Arial"/>
            <w:b w:val="0"/>
            <w:noProof/>
          </w:rPr>
          <w:t>Course Weekly Topics and Readings</w:t>
        </w:r>
        <w:r w:rsidR="00D37C12" w:rsidRPr="00D37C12">
          <w:rPr>
            <w:rFonts w:ascii="Arial" w:hAnsi="Arial" w:cs="Arial"/>
            <w:b w:val="0"/>
            <w:noProof/>
            <w:webHidden/>
          </w:rPr>
          <w:tab/>
        </w:r>
        <w:r w:rsidR="00D37C12" w:rsidRPr="00D37C12">
          <w:rPr>
            <w:rFonts w:ascii="Arial" w:hAnsi="Arial" w:cs="Arial"/>
            <w:b w:val="0"/>
            <w:noProof/>
            <w:webHidden/>
          </w:rPr>
          <w:fldChar w:fldCharType="begin"/>
        </w:r>
        <w:r w:rsidR="00D37C12" w:rsidRPr="00D37C12">
          <w:rPr>
            <w:rFonts w:ascii="Arial" w:hAnsi="Arial" w:cs="Arial"/>
            <w:b w:val="0"/>
            <w:noProof/>
            <w:webHidden/>
          </w:rPr>
          <w:instrText xml:space="preserve"> PAGEREF _Toc25586143 \h </w:instrText>
        </w:r>
        <w:r w:rsidR="00D37C12" w:rsidRPr="00D37C12">
          <w:rPr>
            <w:rFonts w:ascii="Arial" w:hAnsi="Arial" w:cs="Arial"/>
            <w:b w:val="0"/>
            <w:noProof/>
            <w:webHidden/>
          </w:rPr>
        </w:r>
        <w:r w:rsidR="00D37C12" w:rsidRPr="00D37C12">
          <w:rPr>
            <w:rFonts w:ascii="Arial" w:hAnsi="Arial" w:cs="Arial"/>
            <w:b w:val="0"/>
            <w:noProof/>
            <w:webHidden/>
          </w:rPr>
          <w:fldChar w:fldCharType="separate"/>
        </w:r>
        <w:r w:rsidR="00D37C12" w:rsidRPr="00D37C12">
          <w:rPr>
            <w:rFonts w:ascii="Arial" w:hAnsi="Arial" w:cs="Arial"/>
            <w:b w:val="0"/>
            <w:noProof/>
            <w:webHidden/>
          </w:rPr>
          <w:t>9</w:t>
        </w:r>
        <w:r w:rsidR="00D37C12" w:rsidRPr="00D37C12">
          <w:rPr>
            <w:rFonts w:ascii="Arial" w:hAnsi="Arial" w:cs="Arial"/>
            <w:b w:val="0"/>
            <w:noProof/>
            <w:webHidden/>
          </w:rPr>
          <w:fldChar w:fldCharType="end"/>
        </w:r>
      </w:hyperlink>
    </w:p>
    <w:p w:rsidR="00B87E74" w:rsidRPr="009754C6" w:rsidRDefault="004B7060" w:rsidP="003F0E2E">
      <w:pPr>
        <w:pStyle w:val="Heading1"/>
        <w:rPr>
          <w:rFonts w:cs="Arial"/>
        </w:rPr>
      </w:pPr>
      <w:r w:rsidRPr="009754C6">
        <w:rPr>
          <w:rFonts w:eastAsia="Times New Roman" w:cs="Arial"/>
          <w:color w:val="auto"/>
          <w:sz w:val="24"/>
          <w:szCs w:val="24"/>
        </w:rPr>
        <w:fldChar w:fldCharType="end"/>
      </w:r>
      <w:bookmarkStart w:id="13" w:name="_Toc25586139"/>
      <w:r w:rsidR="00B87E74" w:rsidRPr="009754C6">
        <w:rPr>
          <w:rFonts w:cs="Arial"/>
        </w:rPr>
        <w:t>Course Overview</w:t>
      </w:r>
      <w:bookmarkEnd w:id="9"/>
      <w:bookmarkEnd w:id="12"/>
      <w:bookmarkEnd w:id="13"/>
    </w:p>
    <w:p w:rsidR="007F0D43" w:rsidRPr="009754C6" w:rsidRDefault="003F60FC" w:rsidP="00EC0618">
      <w:pPr>
        <w:pStyle w:val="Heading2"/>
        <w:rPr>
          <w:rFonts w:cs="Arial"/>
          <w:lang w:val="en-CA"/>
        </w:rPr>
      </w:pPr>
      <w:bookmarkStart w:id="14" w:name="_Toc12350800"/>
      <w:r w:rsidRPr="009754C6">
        <w:rPr>
          <w:rFonts w:cs="Arial"/>
          <w:lang w:val="en-CA"/>
        </w:rPr>
        <w:t>Course Description:</w:t>
      </w:r>
      <w:bookmarkEnd w:id="14"/>
    </w:p>
    <w:p w:rsidR="00CA726D" w:rsidRPr="009754C6" w:rsidRDefault="00CA726D" w:rsidP="00CA726D">
      <w:pPr>
        <w:rPr>
          <w:rFonts w:cs="Arial"/>
          <w:b w:val="0"/>
          <w:szCs w:val="24"/>
        </w:rPr>
      </w:pPr>
      <w:r w:rsidRPr="009754C6">
        <w:rPr>
          <w:rFonts w:cs="Arial"/>
          <w:b w:val="0"/>
          <w:szCs w:val="24"/>
        </w:rPr>
        <w:t xml:space="preserve">This is an advanced course that helps you develop the knowledge, skills, and attitudes needed to undertake child welfare work. Attention is also paid to you developing an understanding of the social and political factors that shape the way practice is imagined and delivered. </w:t>
      </w:r>
    </w:p>
    <w:p w:rsidR="00CA726D" w:rsidRPr="009754C6" w:rsidRDefault="00CA726D" w:rsidP="00CA726D">
      <w:pPr>
        <w:rPr>
          <w:rFonts w:cs="Arial"/>
          <w:b w:val="0"/>
          <w:szCs w:val="24"/>
        </w:rPr>
      </w:pPr>
    </w:p>
    <w:p w:rsidR="00CA726D" w:rsidRPr="009754C6" w:rsidRDefault="00CA726D" w:rsidP="00CA726D">
      <w:pPr>
        <w:rPr>
          <w:rFonts w:cs="Arial"/>
          <w:b w:val="0"/>
          <w:szCs w:val="24"/>
        </w:rPr>
      </w:pPr>
      <w:r w:rsidRPr="009754C6">
        <w:rPr>
          <w:rFonts w:cs="Arial"/>
          <w:b w:val="0"/>
          <w:szCs w:val="24"/>
        </w:rPr>
        <w:t>This advanced child welfare course (SW 4S</w:t>
      </w:r>
      <w:r w:rsidR="00215BC9">
        <w:rPr>
          <w:rFonts w:cs="Arial"/>
          <w:b w:val="0"/>
          <w:szCs w:val="24"/>
        </w:rPr>
        <w:t>B</w:t>
      </w:r>
      <w:r w:rsidRPr="009754C6">
        <w:rPr>
          <w:rFonts w:cs="Arial"/>
          <w:b w:val="0"/>
          <w:szCs w:val="24"/>
        </w:rPr>
        <w:t xml:space="preserve">3) builds on </w:t>
      </w:r>
      <w:r w:rsidR="00215BC9">
        <w:rPr>
          <w:rFonts w:cs="Arial"/>
          <w:b w:val="0"/>
          <w:szCs w:val="24"/>
        </w:rPr>
        <w:t xml:space="preserve">child welfare </w:t>
      </w:r>
      <w:r w:rsidR="00E7502A">
        <w:rPr>
          <w:rFonts w:cs="Arial"/>
          <w:b w:val="0"/>
          <w:szCs w:val="24"/>
        </w:rPr>
        <w:t>courses</w:t>
      </w:r>
      <w:r w:rsidR="00215BC9">
        <w:rPr>
          <w:rFonts w:cs="Arial"/>
          <w:b w:val="0"/>
          <w:szCs w:val="24"/>
        </w:rPr>
        <w:t xml:space="preserve"> </w:t>
      </w:r>
      <w:r w:rsidRPr="009754C6">
        <w:rPr>
          <w:rFonts w:cs="Arial"/>
          <w:b w:val="0"/>
          <w:szCs w:val="24"/>
        </w:rPr>
        <w:t>SW 4W03 and SW 4S</w:t>
      </w:r>
      <w:r w:rsidR="00215BC9">
        <w:rPr>
          <w:rFonts w:cs="Arial"/>
          <w:b w:val="0"/>
          <w:szCs w:val="24"/>
        </w:rPr>
        <w:t>A</w:t>
      </w:r>
      <w:r w:rsidRPr="009754C6">
        <w:rPr>
          <w:rFonts w:cs="Arial"/>
          <w:b w:val="0"/>
          <w:szCs w:val="24"/>
        </w:rPr>
        <w:t>3. These three courses, and the interconnected fie</w:t>
      </w:r>
      <w:r w:rsidR="0056375D">
        <w:rPr>
          <w:rFonts w:cs="Arial"/>
          <w:b w:val="0"/>
          <w:szCs w:val="24"/>
        </w:rPr>
        <w:t xml:space="preserve">ld placements, form the school’s </w:t>
      </w:r>
      <w:proofErr w:type="gramStart"/>
      <w:r w:rsidRPr="009754C6">
        <w:rPr>
          <w:rFonts w:cs="Arial"/>
          <w:b w:val="0"/>
          <w:szCs w:val="24"/>
        </w:rPr>
        <w:t>Preparing</w:t>
      </w:r>
      <w:proofErr w:type="gramEnd"/>
      <w:r w:rsidRPr="009754C6">
        <w:rPr>
          <w:rFonts w:cs="Arial"/>
          <w:b w:val="0"/>
          <w:szCs w:val="24"/>
        </w:rPr>
        <w:t xml:space="preserve"> for Critical Child Welfare Pathway (PCPCW). </w:t>
      </w:r>
    </w:p>
    <w:p w:rsidR="00CA726D" w:rsidRPr="009754C6" w:rsidRDefault="00CA726D" w:rsidP="00CA726D">
      <w:pPr>
        <w:rPr>
          <w:rFonts w:cs="Arial"/>
          <w:b w:val="0"/>
          <w:szCs w:val="24"/>
        </w:rPr>
      </w:pPr>
    </w:p>
    <w:p w:rsidR="00AC5C16" w:rsidRPr="009754C6" w:rsidRDefault="00CA726D" w:rsidP="00CA726D">
      <w:pPr>
        <w:rPr>
          <w:rFonts w:cs="Arial"/>
          <w:b w:val="0"/>
          <w:szCs w:val="24"/>
        </w:rPr>
      </w:pPr>
      <w:r w:rsidRPr="009754C6">
        <w:rPr>
          <w:rFonts w:cs="Arial"/>
          <w:b w:val="0"/>
          <w:szCs w:val="24"/>
        </w:rPr>
        <w:t>You must complete this course (SW 4SA3) with a minimal average grade of C+, and have instructor approval, to progress to the final Pathway course (SW 4SB3).</w:t>
      </w:r>
    </w:p>
    <w:p w:rsidR="00716392" w:rsidRPr="009754C6" w:rsidRDefault="009C48C6" w:rsidP="00EC0618">
      <w:pPr>
        <w:pStyle w:val="Heading2"/>
        <w:rPr>
          <w:rFonts w:cs="Arial"/>
          <w:lang w:val="en-CA"/>
        </w:rPr>
      </w:pPr>
      <w:bookmarkStart w:id="15" w:name="_Toc12350801"/>
      <w:r w:rsidRPr="009754C6">
        <w:rPr>
          <w:rFonts w:cs="Arial"/>
          <w:lang w:val="en-CA"/>
        </w:rPr>
        <w:lastRenderedPageBreak/>
        <w:t>Course Objectives:</w:t>
      </w:r>
      <w:bookmarkEnd w:id="15"/>
      <w:r w:rsidRPr="009754C6">
        <w:rPr>
          <w:rFonts w:cs="Arial"/>
          <w:lang w:val="en-CA"/>
        </w:rPr>
        <w:t xml:space="preserve">  </w:t>
      </w:r>
    </w:p>
    <w:p w:rsidR="00CA726D" w:rsidRPr="009754C6" w:rsidRDefault="00CA726D" w:rsidP="00CA726D">
      <w:pPr>
        <w:pStyle w:val="Default"/>
        <w:rPr>
          <w:rFonts w:ascii="Arial" w:hAnsi="Arial" w:cs="Arial"/>
          <w:lang w:val="en-CA"/>
        </w:rPr>
      </w:pPr>
      <w:r w:rsidRPr="009754C6">
        <w:rPr>
          <w:rFonts w:ascii="Arial" w:hAnsi="Arial" w:cs="Arial"/>
          <w:lang w:val="en-CA"/>
        </w:rPr>
        <w:t>At the end of this course you should:</w:t>
      </w:r>
    </w:p>
    <w:p w:rsidR="00CA726D" w:rsidRPr="009754C6" w:rsidRDefault="00CA726D" w:rsidP="00CA726D">
      <w:pPr>
        <w:pStyle w:val="Default"/>
        <w:rPr>
          <w:rFonts w:ascii="Arial" w:hAnsi="Arial" w:cs="Arial"/>
          <w:lang w:val="en-CA"/>
        </w:rPr>
      </w:pP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Have a critical and in-depth understanding of the knowledge child protection work is based upon, and to be able to appropriately apply this knowledge</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Understand and demonstrate the practice skills and attitudes needed in child protection work</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Understand your attitudes, the ways other people experience your attitudes and work (especially when under stress), and to adjust as necessary</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Work as a team member, including knowing how to support others, how to ask for support for yourself, and how to critically reflect on your role, contribution, and performance as a team member</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Work under multiple forms of pressure</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Recognize and constructively work with conflict</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Investigate, interview, assess, and work collaboratively in cases of child abuse and neglect</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Recognise issues of risk and be able to formulate safety plans</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Address child protection cases with an open mind and fluid thinking</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Recognise how every way you think is also a way of not thinking</w:t>
      </w:r>
    </w:p>
    <w:p w:rsidR="00CA726D" w:rsidRPr="009754C6" w:rsidRDefault="00CA726D" w:rsidP="009754C6">
      <w:pPr>
        <w:pStyle w:val="Default"/>
        <w:numPr>
          <w:ilvl w:val="0"/>
          <w:numId w:val="31"/>
        </w:numPr>
        <w:rPr>
          <w:rFonts w:ascii="Arial" w:hAnsi="Arial" w:cs="Arial"/>
          <w:lang w:val="en-CA"/>
        </w:rPr>
      </w:pPr>
      <w:r w:rsidRPr="009754C6">
        <w:rPr>
          <w:rFonts w:ascii="Arial" w:hAnsi="Arial" w:cs="Arial"/>
          <w:lang w:val="en-CA"/>
        </w:rPr>
        <w:t>Work anti-oppressively in a child protection setting</w:t>
      </w:r>
    </w:p>
    <w:p w:rsidR="00CA726D" w:rsidRPr="009754C6" w:rsidRDefault="00CA726D" w:rsidP="003F60FC">
      <w:pPr>
        <w:pStyle w:val="Default"/>
        <w:rPr>
          <w:rFonts w:ascii="Arial" w:hAnsi="Arial" w:cs="Arial"/>
          <w:lang w:val="en-CA"/>
        </w:rPr>
      </w:pPr>
    </w:p>
    <w:p w:rsidR="00B87E74" w:rsidRPr="009754C6" w:rsidRDefault="00B87E74" w:rsidP="00EC0618">
      <w:pPr>
        <w:pStyle w:val="Heading2"/>
        <w:rPr>
          <w:rFonts w:cs="Arial"/>
          <w:lang w:val="en-CA"/>
        </w:rPr>
      </w:pPr>
      <w:bookmarkStart w:id="16" w:name="_Toc12350802"/>
      <w:r w:rsidRPr="009754C6">
        <w:rPr>
          <w:rFonts w:cs="Arial"/>
          <w:lang w:val="en-CA"/>
        </w:rPr>
        <w:t>Course Format</w:t>
      </w:r>
      <w:bookmarkEnd w:id="16"/>
    </w:p>
    <w:p w:rsidR="00032AE8" w:rsidRPr="0056375D" w:rsidRDefault="00032AE8" w:rsidP="0056375D">
      <w:pPr>
        <w:rPr>
          <w:rFonts w:eastAsia="Calibri"/>
          <w:b w:val="0"/>
          <w:bCs/>
        </w:rPr>
      </w:pPr>
      <w:bookmarkStart w:id="17" w:name="_Toc12350803"/>
      <w:r w:rsidRPr="0056375D">
        <w:rPr>
          <w:rFonts w:eastAsia="Calibri"/>
          <w:b w:val="0"/>
        </w:rPr>
        <w:t>This course makes extensive use of problem-based learning, role-play/case simulations, and reflexivity. This problem-based learning model informs course readings and assignments—as a result there are no pre-set readings in this course—instead you are presented with child welfare practice puzzles and you are expected to seek out and critically engage with the literature, research, and other forms of knowledge needed to explore and solve these puzzles. During this process you should expect to read between 2-4 articles a week, plus reading and engagement with media reports, tweets, and other sources, so that you develop and maintain an up-to-date understanding of child welfare knowledge, events and discourses. Through these processes, the course dynamically matches your (and other students in the class) current child welfare practice knowledge, skills and attitudes with those known to be at the leading edge of critical practice.</w:t>
      </w:r>
    </w:p>
    <w:p w:rsidR="00B87E74" w:rsidRPr="009754C6" w:rsidRDefault="00B87E74" w:rsidP="00032AE8">
      <w:pPr>
        <w:pStyle w:val="Heading2"/>
        <w:rPr>
          <w:rFonts w:cs="Arial"/>
          <w:lang w:val="en-CA"/>
        </w:rPr>
      </w:pPr>
      <w:r w:rsidRPr="009754C6">
        <w:rPr>
          <w:rFonts w:cs="Arial"/>
          <w:lang w:val="en-CA"/>
        </w:rPr>
        <w:t>Required Texts:</w:t>
      </w:r>
      <w:bookmarkEnd w:id="17"/>
      <w:r w:rsidRPr="009754C6">
        <w:rPr>
          <w:rFonts w:cs="Arial"/>
          <w:lang w:val="en-CA"/>
        </w:rPr>
        <w:t xml:space="preserve">  </w:t>
      </w:r>
    </w:p>
    <w:p w:rsidR="00032AE8" w:rsidRPr="009754C6" w:rsidRDefault="00032AE8" w:rsidP="00032AE8">
      <w:pPr>
        <w:rPr>
          <w:rFonts w:eastAsia="MS Gothic"/>
          <w:b w:val="0"/>
        </w:rPr>
      </w:pPr>
      <w:bookmarkStart w:id="18" w:name="_Toc12350804"/>
      <w:r w:rsidRPr="009754C6">
        <w:rPr>
          <w:rFonts w:eastAsia="MS Gothic"/>
          <w:b w:val="0"/>
        </w:rPr>
        <w:t xml:space="preserve">Readings are identified and sought out by you and other students in this class as a part of the course </w:t>
      </w:r>
      <w:r w:rsidR="007562B9" w:rsidRPr="009754C6">
        <w:rPr>
          <w:rFonts w:eastAsia="MS Gothic"/>
          <w:b w:val="0"/>
        </w:rPr>
        <w:t>problem-based</w:t>
      </w:r>
      <w:r w:rsidRPr="009754C6">
        <w:rPr>
          <w:rFonts w:eastAsia="MS Gothic"/>
          <w:b w:val="0"/>
        </w:rPr>
        <w:t xml:space="preserve"> lea</w:t>
      </w:r>
      <w:r w:rsidR="007562B9">
        <w:rPr>
          <w:rFonts w:eastAsia="MS Gothic"/>
          <w:b w:val="0"/>
        </w:rPr>
        <w:t>r</w:t>
      </w:r>
      <w:r w:rsidRPr="009754C6">
        <w:rPr>
          <w:rFonts w:eastAsia="MS Gothic"/>
          <w:b w:val="0"/>
        </w:rPr>
        <w:t>ning approach.</w:t>
      </w:r>
    </w:p>
    <w:p w:rsidR="004E2DB6" w:rsidRPr="009754C6" w:rsidRDefault="004E2DB6" w:rsidP="00032AE8">
      <w:pPr>
        <w:rPr>
          <w:rFonts w:eastAsia="MS Gothic"/>
          <w:b w:val="0"/>
        </w:rPr>
      </w:pPr>
    </w:p>
    <w:p w:rsidR="00010A15" w:rsidRPr="007562B9" w:rsidRDefault="00B87E74" w:rsidP="007562B9">
      <w:pPr>
        <w:pStyle w:val="Heading1"/>
        <w:rPr>
          <w:rFonts w:cs="Arial"/>
        </w:rPr>
      </w:pPr>
      <w:bookmarkStart w:id="19" w:name="_Toc12350805"/>
      <w:bookmarkStart w:id="20" w:name="_Toc25586140"/>
      <w:bookmarkEnd w:id="18"/>
      <w:r w:rsidRPr="009754C6">
        <w:rPr>
          <w:rFonts w:cs="Arial"/>
        </w:rPr>
        <w:lastRenderedPageBreak/>
        <w:t>Course Requirements</w:t>
      </w:r>
      <w:r w:rsidR="001F3D7B" w:rsidRPr="009754C6">
        <w:rPr>
          <w:rFonts w:cs="Arial"/>
        </w:rPr>
        <w:t>/Assignments</w:t>
      </w:r>
      <w:bookmarkEnd w:id="19"/>
      <w:bookmarkEnd w:id="20"/>
    </w:p>
    <w:p w:rsidR="004E2DB6" w:rsidRPr="009754C6" w:rsidRDefault="001C4731" w:rsidP="00D02CF8">
      <w:pPr>
        <w:pStyle w:val="Heading2"/>
        <w:rPr>
          <w:rFonts w:cs="Arial"/>
          <w:lang w:val="en-CA"/>
        </w:rPr>
      </w:pPr>
      <w:bookmarkStart w:id="21" w:name="_Toc12350806"/>
      <w:r w:rsidRPr="009754C6">
        <w:rPr>
          <w:rFonts w:cs="Arial"/>
          <w:lang w:val="en-CA"/>
        </w:rPr>
        <w:t>Requirements</w:t>
      </w:r>
      <w:r w:rsidR="00B87E74" w:rsidRPr="009754C6">
        <w:rPr>
          <w:rFonts w:cs="Arial"/>
          <w:lang w:val="en-CA"/>
        </w:rPr>
        <w:t xml:space="preserve"> Overview and Deadlines</w:t>
      </w:r>
      <w:bookmarkEnd w:id="21"/>
    </w:p>
    <w:tbl>
      <w:tblPr>
        <w:tblpPr w:leftFromText="180" w:rightFromText="180" w:vertAnchor="text" w:horzAnchor="margin"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3118"/>
        <w:gridCol w:w="886"/>
      </w:tblGrid>
      <w:tr w:rsidR="00D973CC" w:rsidRPr="009754C6" w:rsidTr="00D973CC">
        <w:trPr>
          <w:tblHeader/>
        </w:trPr>
        <w:tc>
          <w:tcPr>
            <w:tcW w:w="4815" w:type="dxa"/>
            <w:shd w:val="clear" w:color="auto" w:fill="auto"/>
          </w:tcPr>
          <w:p w:rsidR="00D973CC" w:rsidRPr="009754C6" w:rsidRDefault="00D973CC" w:rsidP="00D973CC">
            <w:r w:rsidRPr="009754C6">
              <w:t>Description</w:t>
            </w:r>
          </w:p>
        </w:tc>
        <w:tc>
          <w:tcPr>
            <w:tcW w:w="3118" w:type="dxa"/>
            <w:shd w:val="clear" w:color="auto" w:fill="auto"/>
          </w:tcPr>
          <w:p w:rsidR="00D973CC" w:rsidRPr="009754C6" w:rsidRDefault="00D973CC" w:rsidP="00D973CC">
            <w:r w:rsidRPr="009754C6">
              <w:t>Due</w:t>
            </w:r>
          </w:p>
        </w:tc>
        <w:tc>
          <w:tcPr>
            <w:tcW w:w="886" w:type="dxa"/>
            <w:shd w:val="clear" w:color="auto" w:fill="auto"/>
          </w:tcPr>
          <w:p w:rsidR="00D973CC" w:rsidRPr="009754C6" w:rsidRDefault="00D973CC" w:rsidP="00D973CC">
            <w:r w:rsidRPr="009754C6">
              <w:t>Value</w:t>
            </w:r>
          </w:p>
        </w:tc>
      </w:tr>
      <w:tr w:rsidR="00D973CC" w:rsidRPr="009754C6" w:rsidTr="00D973CC">
        <w:trPr>
          <w:tblHeader/>
        </w:trPr>
        <w:tc>
          <w:tcPr>
            <w:tcW w:w="4815" w:type="dxa"/>
            <w:shd w:val="clear" w:color="auto" w:fill="auto"/>
          </w:tcPr>
          <w:p w:rsidR="00D973CC" w:rsidRPr="009754C6" w:rsidRDefault="00D973CC" w:rsidP="00D973CC">
            <w:pPr>
              <w:rPr>
                <w:b w:val="0"/>
              </w:rPr>
            </w:pPr>
            <w:r w:rsidRPr="009754C6">
              <w:rPr>
                <w:b w:val="0"/>
              </w:rPr>
              <w:t>0. Learning portfolio (not graded)</w:t>
            </w:r>
          </w:p>
        </w:tc>
        <w:tc>
          <w:tcPr>
            <w:tcW w:w="3118" w:type="dxa"/>
            <w:shd w:val="clear" w:color="auto" w:fill="auto"/>
          </w:tcPr>
          <w:p w:rsidR="00D973CC" w:rsidRPr="009754C6" w:rsidRDefault="00D973CC" w:rsidP="00D973CC">
            <w:pPr>
              <w:rPr>
                <w:b w:val="0"/>
              </w:rPr>
            </w:pPr>
            <w:r w:rsidRPr="009754C6">
              <w:rPr>
                <w:b w:val="0"/>
              </w:rPr>
              <w:t>N/A</w:t>
            </w:r>
          </w:p>
        </w:tc>
        <w:tc>
          <w:tcPr>
            <w:tcW w:w="886" w:type="dxa"/>
            <w:shd w:val="clear" w:color="auto" w:fill="auto"/>
          </w:tcPr>
          <w:p w:rsidR="00D973CC" w:rsidRPr="009754C6" w:rsidRDefault="00D973CC" w:rsidP="00D973CC">
            <w:pPr>
              <w:rPr>
                <w:b w:val="0"/>
              </w:rPr>
            </w:pPr>
            <w:r w:rsidRPr="009754C6">
              <w:rPr>
                <w:b w:val="0"/>
              </w:rPr>
              <w:t>N/A</w:t>
            </w:r>
          </w:p>
        </w:tc>
      </w:tr>
      <w:tr w:rsidR="00144EB6" w:rsidRPr="00144EB6" w:rsidTr="00D973CC">
        <w:trPr>
          <w:tblHeader/>
        </w:trPr>
        <w:tc>
          <w:tcPr>
            <w:tcW w:w="4815" w:type="dxa"/>
            <w:shd w:val="clear" w:color="auto" w:fill="auto"/>
          </w:tcPr>
          <w:p w:rsidR="00144EB6" w:rsidRPr="00144EB6" w:rsidRDefault="00144EB6" w:rsidP="00144EB6">
            <w:pPr>
              <w:rPr>
                <w:b w:val="0"/>
              </w:rPr>
            </w:pPr>
            <w:r>
              <w:rPr>
                <w:b w:val="0"/>
              </w:rPr>
              <w:t xml:space="preserve">1.  </w:t>
            </w:r>
            <w:r w:rsidRPr="00144EB6">
              <w:rPr>
                <w:b w:val="0"/>
              </w:rPr>
              <w:t>Present</w:t>
            </w:r>
            <w:r w:rsidR="009B76E7">
              <w:rPr>
                <w:b w:val="0"/>
              </w:rPr>
              <w:t xml:space="preserve"> </w:t>
            </w:r>
            <w:r w:rsidRPr="00144EB6">
              <w:rPr>
                <w:b w:val="0"/>
              </w:rPr>
              <w:t>knowledge project</w:t>
            </w:r>
          </w:p>
        </w:tc>
        <w:tc>
          <w:tcPr>
            <w:tcW w:w="3118" w:type="dxa"/>
            <w:shd w:val="clear" w:color="auto" w:fill="auto"/>
          </w:tcPr>
          <w:p w:rsidR="00144EB6" w:rsidRPr="00144EB6" w:rsidRDefault="00144EB6" w:rsidP="004E57D3">
            <w:pPr>
              <w:rPr>
                <w:b w:val="0"/>
              </w:rPr>
            </w:pPr>
          </w:p>
        </w:tc>
        <w:tc>
          <w:tcPr>
            <w:tcW w:w="886" w:type="dxa"/>
            <w:shd w:val="clear" w:color="auto" w:fill="auto"/>
          </w:tcPr>
          <w:p w:rsidR="00144EB6" w:rsidRPr="00144EB6" w:rsidRDefault="002C6387" w:rsidP="00D973CC">
            <w:pPr>
              <w:rPr>
                <w:b w:val="0"/>
              </w:rPr>
            </w:pPr>
            <w:r>
              <w:rPr>
                <w:b w:val="0"/>
              </w:rPr>
              <w:t>10</w:t>
            </w:r>
            <w:r w:rsidR="00144EB6">
              <w:rPr>
                <w:b w:val="0"/>
              </w:rPr>
              <w:t>%</w:t>
            </w:r>
          </w:p>
        </w:tc>
      </w:tr>
      <w:tr w:rsidR="002E04DB" w:rsidRPr="009754C6" w:rsidTr="00D973CC">
        <w:trPr>
          <w:tblHeader/>
        </w:trPr>
        <w:tc>
          <w:tcPr>
            <w:tcW w:w="4815" w:type="dxa"/>
            <w:shd w:val="clear" w:color="auto" w:fill="auto"/>
          </w:tcPr>
          <w:p w:rsidR="002E04DB" w:rsidRDefault="002E04DB" w:rsidP="00D973CC">
            <w:pPr>
              <w:rPr>
                <w:b w:val="0"/>
              </w:rPr>
            </w:pPr>
            <w:r>
              <w:rPr>
                <w:b w:val="0"/>
              </w:rPr>
              <w:t>2. Readings recommendations</w:t>
            </w:r>
            <w:r w:rsidR="002C6387">
              <w:rPr>
                <w:b w:val="0"/>
              </w:rPr>
              <w:t xml:space="preserve"> &amp; review</w:t>
            </w:r>
          </w:p>
        </w:tc>
        <w:tc>
          <w:tcPr>
            <w:tcW w:w="3118" w:type="dxa"/>
            <w:shd w:val="clear" w:color="auto" w:fill="auto"/>
          </w:tcPr>
          <w:p w:rsidR="002E04DB" w:rsidRDefault="002E04DB" w:rsidP="004E57D3">
            <w:pPr>
              <w:rPr>
                <w:b w:val="0"/>
              </w:rPr>
            </w:pPr>
          </w:p>
        </w:tc>
        <w:tc>
          <w:tcPr>
            <w:tcW w:w="886" w:type="dxa"/>
            <w:shd w:val="clear" w:color="auto" w:fill="auto"/>
          </w:tcPr>
          <w:p w:rsidR="002E04DB" w:rsidRDefault="002C6387" w:rsidP="00D973CC">
            <w:pPr>
              <w:rPr>
                <w:b w:val="0"/>
              </w:rPr>
            </w:pPr>
            <w:r>
              <w:rPr>
                <w:b w:val="0"/>
              </w:rPr>
              <w:t>10</w:t>
            </w:r>
            <w:r w:rsidR="002E04DB">
              <w:rPr>
                <w:b w:val="0"/>
              </w:rPr>
              <w:t>%</w:t>
            </w:r>
          </w:p>
        </w:tc>
      </w:tr>
      <w:tr w:rsidR="000A70A1" w:rsidRPr="009754C6" w:rsidTr="00D973CC">
        <w:trPr>
          <w:tblHeader/>
        </w:trPr>
        <w:tc>
          <w:tcPr>
            <w:tcW w:w="4815" w:type="dxa"/>
            <w:shd w:val="clear" w:color="auto" w:fill="auto"/>
          </w:tcPr>
          <w:p w:rsidR="000A70A1" w:rsidRPr="009754C6" w:rsidRDefault="002E04DB" w:rsidP="00D973CC">
            <w:pPr>
              <w:rPr>
                <w:b w:val="0"/>
              </w:rPr>
            </w:pPr>
            <w:r>
              <w:rPr>
                <w:b w:val="0"/>
              </w:rPr>
              <w:t>3</w:t>
            </w:r>
            <w:r w:rsidR="000A70A1" w:rsidRPr="009754C6">
              <w:rPr>
                <w:b w:val="0"/>
              </w:rPr>
              <w:t xml:space="preserve">. </w:t>
            </w:r>
            <w:r w:rsidR="00144EB6">
              <w:rPr>
                <w:b w:val="0"/>
              </w:rPr>
              <w:t>Data project</w:t>
            </w:r>
          </w:p>
        </w:tc>
        <w:tc>
          <w:tcPr>
            <w:tcW w:w="3118" w:type="dxa"/>
            <w:shd w:val="clear" w:color="auto" w:fill="auto"/>
          </w:tcPr>
          <w:p w:rsidR="000A70A1" w:rsidRDefault="000A70A1" w:rsidP="004E57D3">
            <w:pPr>
              <w:rPr>
                <w:b w:val="0"/>
              </w:rPr>
            </w:pPr>
          </w:p>
        </w:tc>
        <w:tc>
          <w:tcPr>
            <w:tcW w:w="886" w:type="dxa"/>
            <w:shd w:val="clear" w:color="auto" w:fill="auto"/>
          </w:tcPr>
          <w:p w:rsidR="000A70A1" w:rsidRDefault="009B76E7" w:rsidP="00D973CC">
            <w:pPr>
              <w:rPr>
                <w:b w:val="0"/>
              </w:rPr>
            </w:pPr>
            <w:r>
              <w:rPr>
                <w:b w:val="0"/>
              </w:rPr>
              <w:t>2</w:t>
            </w:r>
            <w:r w:rsidR="002C6387">
              <w:rPr>
                <w:b w:val="0"/>
              </w:rPr>
              <w:t>0</w:t>
            </w:r>
            <w:r>
              <w:rPr>
                <w:b w:val="0"/>
              </w:rPr>
              <w:t>%</w:t>
            </w:r>
          </w:p>
        </w:tc>
      </w:tr>
      <w:tr w:rsidR="00D973CC" w:rsidRPr="009754C6" w:rsidTr="00D973CC">
        <w:trPr>
          <w:tblHeader/>
        </w:trPr>
        <w:tc>
          <w:tcPr>
            <w:tcW w:w="4815" w:type="dxa"/>
            <w:shd w:val="clear" w:color="auto" w:fill="auto"/>
          </w:tcPr>
          <w:p w:rsidR="00D973CC" w:rsidRPr="009754C6" w:rsidRDefault="002E04DB" w:rsidP="00D973CC">
            <w:pPr>
              <w:rPr>
                <w:b w:val="0"/>
              </w:rPr>
            </w:pPr>
            <w:r>
              <w:rPr>
                <w:b w:val="0"/>
              </w:rPr>
              <w:t>4</w:t>
            </w:r>
            <w:r w:rsidR="00D973CC" w:rsidRPr="009754C6">
              <w:rPr>
                <w:b w:val="0"/>
              </w:rPr>
              <w:t xml:space="preserve">. </w:t>
            </w:r>
            <w:r w:rsidR="009B76E7">
              <w:rPr>
                <w:b w:val="0"/>
              </w:rPr>
              <w:t>How to do child welfare well” paper</w:t>
            </w:r>
            <w:r w:rsidR="00D973CC" w:rsidRPr="009754C6">
              <w:rPr>
                <w:b w:val="0"/>
              </w:rPr>
              <w:t xml:space="preserve"> </w:t>
            </w:r>
            <w:r w:rsidR="009B76E7">
              <w:rPr>
                <w:b w:val="0"/>
              </w:rPr>
              <w:t>(x2)</w:t>
            </w:r>
          </w:p>
        </w:tc>
        <w:tc>
          <w:tcPr>
            <w:tcW w:w="3118" w:type="dxa"/>
            <w:shd w:val="clear" w:color="auto" w:fill="auto"/>
          </w:tcPr>
          <w:p w:rsidR="00215BC9" w:rsidRPr="009754C6" w:rsidRDefault="00215BC9" w:rsidP="004E57D3">
            <w:pPr>
              <w:rPr>
                <w:b w:val="0"/>
              </w:rPr>
            </w:pPr>
          </w:p>
        </w:tc>
        <w:tc>
          <w:tcPr>
            <w:tcW w:w="886" w:type="dxa"/>
            <w:shd w:val="clear" w:color="auto" w:fill="auto"/>
          </w:tcPr>
          <w:p w:rsidR="00D973CC" w:rsidRPr="009754C6" w:rsidRDefault="002C6387" w:rsidP="00D973CC">
            <w:pPr>
              <w:rPr>
                <w:b w:val="0"/>
              </w:rPr>
            </w:pPr>
            <w:r>
              <w:rPr>
                <w:b w:val="0"/>
              </w:rPr>
              <w:t>40</w:t>
            </w:r>
            <w:r w:rsidR="00D973CC" w:rsidRPr="009754C6">
              <w:rPr>
                <w:b w:val="0"/>
              </w:rPr>
              <w:t>%</w:t>
            </w:r>
          </w:p>
        </w:tc>
      </w:tr>
      <w:tr w:rsidR="009B76E7" w:rsidRPr="009754C6" w:rsidTr="00D973CC">
        <w:trPr>
          <w:tblHeader/>
        </w:trPr>
        <w:tc>
          <w:tcPr>
            <w:tcW w:w="4815" w:type="dxa"/>
            <w:shd w:val="clear" w:color="auto" w:fill="auto"/>
          </w:tcPr>
          <w:p w:rsidR="009B76E7" w:rsidRDefault="002E04DB" w:rsidP="00D973CC">
            <w:pPr>
              <w:rPr>
                <w:b w:val="0"/>
              </w:rPr>
            </w:pPr>
            <w:r>
              <w:rPr>
                <w:b w:val="0"/>
              </w:rPr>
              <w:t>5</w:t>
            </w:r>
            <w:r w:rsidR="009B76E7">
              <w:rPr>
                <w:b w:val="0"/>
              </w:rPr>
              <w:t>. Interview on understanding child welfare and doing it well</w:t>
            </w:r>
          </w:p>
        </w:tc>
        <w:tc>
          <w:tcPr>
            <w:tcW w:w="3118" w:type="dxa"/>
            <w:shd w:val="clear" w:color="auto" w:fill="auto"/>
          </w:tcPr>
          <w:p w:rsidR="009B76E7" w:rsidRPr="009754C6" w:rsidRDefault="009B76E7" w:rsidP="00D973CC">
            <w:pPr>
              <w:rPr>
                <w:b w:val="0"/>
              </w:rPr>
            </w:pPr>
          </w:p>
        </w:tc>
        <w:tc>
          <w:tcPr>
            <w:tcW w:w="886" w:type="dxa"/>
            <w:shd w:val="clear" w:color="auto" w:fill="auto"/>
          </w:tcPr>
          <w:p w:rsidR="009B76E7" w:rsidRDefault="00916748" w:rsidP="00D973CC">
            <w:pPr>
              <w:rPr>
                <w:b w:val="0"/>
              </w:rPr>
            </w:pPr>
            <w:r>
              <w:rPr>
                <w:b w:val="0"/>
              </w:rPr>
              <w:t>1</w:t>
            </w:r>
            <w:r w:rsidR="002E04DB">
              <w:rPr>
                <w:b w:val="0"/>
              </w:rPr>
              <w:t>0</w:t>
            </w:r>
            <w:r w:rsidR="009B76E7">
              <w:rPr>
                <w:b w:val="0"/>
              </w:rPr>
              <w:t>%</w:t>
            </w:r>
          </w:p>
        </w:tc>
      </w:tr>
      <w:tr w:rsidR="00D973CC" w:rsidRPr="009754C6" w:rsidTr="00D973CC">
        <w:trPr>
          <w:tblHeader/>
        </w:trPr>
        <w:tc>
          <w:tcPr>
            <w:tcW w:w="4815" w:type="dxa"/>
            <w:shd w:val="clear" w:color="auto" w:fill="auto"/>
          </w:tcPr>
          <w:p w:rsidR="00D973CC" w:rsidRPr="009754C6" w:rsidRDefault="002E04DB" w:rsidP="00D973CC">
            <w:pPr>
              <w:rPr>
                <w:b w:val="0"/>
              </w:rPr>
            </w:pPr>
            <w:r>
              <w:rPr>
                <w:b w:val="0"/>
              </w:rPr>
              <w:t>6</w:t>
            </w:r>
            <w:r w:rsidR="00D973CC" w:rsidRPr="009754C6">
              <w:rPr>
                <w:b w:val="0"/>
              </w:rPr>
              <w:t xml:space="preserve">. Participation </w:t>
            </w:r>
          </w:p>
        </w:tc>
        <w:tc>
          <w:tcPr>
            <w:tcW w:w="3118" w:type="dxa"/>
            <w:shd w:val="clear" w:color="auto" w:fill="auto"/>
          </w:tcPr>
          <w:p w:rsidR="00D973CC" w:rsidRPr="009754C6" w:rsidRDefault="00D973CC" w:rsidP="00D973CC">
            <w:pPr>
              <w:rPr>
                <w:b w:val="0"/>
              </w:rPr>
            </w:pPr>
            <w:r w:rsidRPr="009754C6">
              <w:rPr>
                <w:b w:val="0"/>
              </w:rPr>
              <w:t>Ongoing</w:t>
            </w:r>
          </w:p>
        </w:tc>
        <w:tc>
          <w:tcPr>
            <w:tcW w:w="886" w:type="dxa"/>
            <w:shd w:val="clear" w:color="auto" w:fill="auto"/>
          </w:tcPr>
          <w:p w:rsidR="00D973CC" w:rsidRPr="009754C6" w:rsidRDefault="006D4662" w:rsidP="00D973CC">
            <w:pPr>
              <w:rPr>
                <w:b w:val="0"/>
              </w:rPr>
            </w:pPr>
            <w:r>
              <w:rPr>
                <w:b w:val="0"/>
              </w:rPr>
              <w:t>10</w:t>
            </w:r>
            <w:r w:rsidR="00D973CC" w:rsidRPr="009754C6">
              <w:rPr>
                <w:b w:val="0"/>
              </w:rPr>
              <w:t>%</w:t>
            </w:r>
          </w:p>
        </w:tc>
      </w:tr>
    </w:tbl>
    <w:p w:rsidR="00F00F73" w:rsidRDefault="00F00F73" w:rsidP="00F00F73">
      <w:r>
        <w:t xml:space="preserve">Please note:  </w:t>
      </w:r>
    </w:p>
    <w:p w:rsidR="00F00F73" w:rsidRPr="00746EBE" w:rsidRDefault="00F00F73" w:rsidP="00F00F73">
      <w:pPr>
        <w:rPr>
          <w:rFonts w:cs="Calibri"/>
          <w:szCs w:val="24"/>
        </w:rPr>
      </w:pPr>
      <w:r>
        <w:t>Assignment 5:</w:t>
      </w:r>
      <w:r w:rsidRPr="00746EBE">
        <w:t xml:space="preserve"> </w:t>
      </w:r>
      <w:r w:rsidRPr="00746EBE">
        <w:rPr>
          <w:rFonts w:cs="Calibri"/>
          <w:szCs w:val="24"/>
        </w:rPr>
        <w:t>is the final assignment for purposes of the Late Withdrawal Policy.</w:t>
      </w:r>
    </w:p>
    <w:p w:rsidR="00D973CC" w:rsidRPr="009754C6" w:rsidRDefault="00D973CC" w:rsidP="00D973CC"/>
    <w:p w:rsidR="00B87E74" w:rsidRPr="009754C6" w:rsidRDefault="001C4731" w:rsidP="00EC0618">
      <w:pPr>
        <w:pStyle w:val="Heading2"/>
        <w:rPr>
          <w:rFonts w:cs="Arial"/>
          <w:lang w:val="en-CA"/>
        </w:rPr>
      </w:pPr>
      <w:bookmarkStart w:id="22" w:name="_Toc12350807"/>
      <w:r w:rsidRPr="009754C6">
        <w:rPr>
          <w:rFonts w:cs="Arial"/>
          <w:lang w:val="en-CA"/>
        </w:rPr>
        <w:t>Requirement</w:t>
      </w:r>
      <w:r w:rsidR="001F3D7B" w:rsidRPr="009754C6">
        <w:rPr>
          <w:rFonts w:cs="Arial"/>
          <w:lang w:val="en-CA"/>
        </w:rPr>
        <w:t>/Assignment</w:t>
      </w:r>
      <w:r w:rsidRPr="009754C6">
        <w:rPr>
          <w:rFonts w:cs="Arial"/>
          <w:lang w:val="en-CA"/>
        </w:rPr>
        <w:t xml:space="preserve"> Details</w:t>
      </w:r>
      <w:bookmarkEnd w:id="22"/>
    </w:p>
    <w:p w:rsidR="00D973CC" w:rsidRPr="009754C6" w:rsidRDefault="00D973CC" w:rsidP="00D973CC">
      <w:pPr>
        <w:pStyle w:val="Heading3"/>
      </w:pPr>
      <w:bookmarkStart w:id="23" w:name="_Toc521325282"/>
      <w:bookmarkStart w:id="24" w:name="_Toc523839605"/>
      <w:bookmarkStart w:id="25" w:name="_Toc12350808"/>
      <w:r w:rsidRPr="009754C6">
        <w:t>0. Development of Learning Portfolio (not graded)</w:t>
      </w:r>
      <w:bookmarkEnd w:id="23"/>
      <w:bookmarkEnd w:id="24"/>
    </w:p>
    <w:p w:rsidR="00D973CC" w:rsidRPr="009754C6" w:rsidRDefault="00D973CC" w:rsidP="00D973CC">
      <w:pPr>
        <w:rPr>
          <w:b w:val="0"/>
        </w:rPr>
      </w:pPr>
      <w:r w:rsidRPr="009754C6">
        <w:rPr>
          <w:b w:val="0"/>
        </w:rPr>
        <w:t>You should be tracking your own learning and development through this advanced course (SW 4SA3) and the subsequent advanced course (SW 4SB3). This tracking is not graded, but is important, because where you and other students in the class are in this development will be constantly used to shape the course content and the ways we engage with it—so pay attention to this topic—because this enables the course to be customized to your learning needs.</w:t>
      </w:r>
    </w:p>
    <w:p w:rsidR="00144EB6" w:rsidRPr="009754C6" w:rsidRDefault="00144EB6" w:rsidP="00D973CC">
      <w:pPr>
        <w:rPr>
          <w:b w:val="0"/>
        </w:rPr>
      </w:pPr>
    </w:p>
    <w:p w:rsidR="00144EB6" w:rsidRDefault="009B76E7" w:rsidP="00144EB6">
      <w:bookmarkStart w:id="26" w:name="_Toc523839608"/>
      <w:r>
        <w:t>1</w:t>
      </w:r>
      <w:r w:rsidR="00D973CC" w:rsidRPr="009754C6">
        <w:t xml:space="preserve">. </w:t>
      </w:r>
      <w:bookmarkEnd w:id="26"/>
      <w:r w:rsidR="00144EB6" w:rsidRPr="00144EB6">
        <w:t>Presenting knowledge projec</w:t>
      </w:r>
      <w:r w:rsidR="00144EB6">
        <w:t>t</w:t>
      </w:r>
    </w:p>
    <w:p w:rsidR="00D973CC" w:rsidRPr="005E1427" w:rsidRDefault="00D973CC" w:rsidP="005E1427">
      <w:pPr>
        <w:rPr>
          <w:b w:val="0"/>
        </w:rPr>
      </w:pPr>
      <w:r w:rsidRPr="005E1427">
        <w:rPr>
          <w:b w:val="0"/>
        </w:rPr>
        <w:t xml:space="preserve">Working as a member of </w:t>
      </w:r>
      <w:r w:rsidR="00144EB6" w:rsidRPr="005E1427">
        <w:rPr>
          <w:b w:val="0"/>
        </w:rPr>
        <w:t>your</w:t>
      </w:r>
      <w:r w:rsidRPr="005E1427">
        <w:rPr>
          <w:b w:val="0"/>
        </w:rPr>
        <w:t xml:space="preserve"> </w:t>
      </w:r>
      <w:r w:rsidR="00144EB6" w:rsidRPr="005E1427">
        <w:rPr>
          <w:b w:val="0"/>
        </w:rPr>
        <w:t>knowledge project small from last semester, present the</w:t>
      </w:r>
      <w:r w:rsidRPr="005E1427">
        <w:rPr>
          <w:b w:val="0"/>
        </w:rPr>
        <w:t xml:space="preserve"> knowledge</w:t>
      </w:r>
      <w:r w:rsidR="00144EB6" w:rsidRPr="005E1427">
        <w:rPr>
          <w:b w:val="0"/>
        </w:rPr>
        <w:t xml:space="preserve"> you developed. You will be evaluated based on the ways you make this knowledge relevant to the field, and also your understanding about the strengths and limitations of the knowledge you developed.</w:t>
      </w:r>
    </w:p>
    <w:p w:rsidR="002C6387" w:rsidRPr="002C6387" w:rsidRDefault="002C6387" w:rsidP="002C6387"/>
    <w:p w:rsidR="002C6387" w:rsidRDefault="002C6387" w:rsidP="002C6387">
      <w:bookmarkStart w:id="27" w:name="_Toc523839609"/>
      <w:r>
        <w:t>2</w:t>
      </w:r>
      <w:r w:rsidRPr="009754C6">
        <w:t xml:space="preserve">. </w:t>
      </w:r>
      <w:proofErr w:type="gramStart"/>
      <w:r>
        <w:t>readings</w:t>
      </w:r>
      <w:proofErr w:type="gramEnd"/>
      <w:r>
        <w:t xml:space="preserve"> recommendations and review</w:t>
      </w:r>
    </w:p>
    <w:p w:rsidR="002C6387" w:rsidRPr="005E1427" w:rsidRDefault="002C6387" w:rsidP="005E1427">
      <w:pPr>
        <w:rPr>
          <w:b w:val="0"/>
        </w:rPr>
      </w:pPr>
      <w:r w:rsidRPr="005E1427">
        <w:rPr>
          <w:b w:val="0"/>
        </w:rPr>
        <w:t xml:space="preserve">Select one week to find, recommend and review for class readings on that week’s topic. Share one-week before the class two readings on the class topic, readings should be either seminal or published in the past 3-years. Take 10-minites of the class time to present a critical appraisal of these readings and respond to class questions. Grading will be based on the relevance of the readings, a sound critical appraisal, and your ability to respond to questions.  </w:t>
      </w:r>
    </w:p>
    <w:p w:rsidR="00D973CC" w:rsidRPr="009754C6" w:rsidRDefault="002C6387" w:rsidP="00D973CC">
      <w:pPr>
        <w:pStyle w:val="Heading3"/>
      </w:pPr>
      <w:r>
        <w:t>3</w:t>
      </w:r>
      <w:r w:rsidR="00D973CC" w:rsidRPr="009754C6">
        <w:t xml:space="preserve">. </w:t>
      </w:r>
      <w:bookmarkEnd w:id="27"/>
      <w:r w:rsidR="00144EB6">
        <w:t>Data project</w:t>
      </w:r>
    </w:p>
    <w:p w:rsidR="009B76E7" w:rsidRDefault="00144EB6" w:rsidP="00D973CC">
      <w:pPr>
        <w:rPr>
          <w:b w:val="0"/>
        </w:rPr>
      </w:pPr>
      <w:r>
        <w:rPr>
          <w:b w:val="0"/>
        </w:rPr>
        <w:t xml:space="preserve">Examine service or outcome trends in data available at your placement agency, compare these with provincial and national data, </w:t>
      </w:r>
      <w:proofErr w:type="gramStart"/>
      <w:r>
        <w:rPr>
          <w:b w:val="0"/>
        </w:rPr>
        <w:t>examine</w:t>
      </w:r>
      <w:proofErr w:type="gramEnd"/>
      <w:r>
        <w:rPr>
          <w:b w:val="0"/>
        </w:rPr>
        <w:t xml:space="preserve"> what research has to say about these issues. Prepare a paler that describes </w:t>
      </w:r>
      <w:r w:rsidR="009B76E7">
        <w:rPr>
          <w:b w:val="0"/>
        </w:rPr>
        <w:t xml:space="preserve">and explains the local treads, contextualise these in the context of provincial and national trends, and then draw on research to better explain and interpret this trend. Where appropriate make evidence </w:t>
      </w:r>
      <w:r w:rsidR="009B76E7">
        <w:rPr>
          <w:b w:val="0"/>
        </w:rPr>
        <w:lastRenderedPageBreak/>
        <w:t xml:space="preserve">informed decisions about how issues that cause or arise from the trend are or need to </w:t>
      </w:r>
      <w:proofErr w:type="gramStart"/>
      <w:r w:rsidR="009B76E7">
        <w:rPr>
          <w:b w:val="0"/>
        </w:rPr>
        <w:t>be</w:t>
      </w:r>
      <w:proofErr w:type="gramEnd"/>
      <w:r w:rsidR="009B76E7">
        <w:rPr>
          <w:b w:val="0"/>
        </w:rPr>
        <w:t xml:space="preserve"> addressed.</w:t>
      </w:r>
      <w:r w:rsidR="00916748">
        <w:rPr>
          <w:b w:val="0"/>
        </w:rPr>
        <w:t xml:space="preserve"> More details will be provided in class.</w:t>
      </w:r>
    </w:p>
    <w:p w:rsidR="009B76E7" w:rsidRPr="009754C6" w:rsidRDefault="002C6387" w:rsidP="009B76E7">
      <w:pPr>
        <w:pStyle w:val="Heading3"/>
      </w:pPr>
      <w:bookmarkStart w:id="28" w:name="_Toc521325283"/>
      <w:bookmarkStart w:id="29" w:name="_Toc523839606"/>
      <w:r>
        <w:t>4</w:t>
      </w:r>
      <w:r w:rsidR="009B76E7" w:rsidRPr="009754C6">
        <w:t xml:space="preserve">. </w:t>
      </w:r>
      <w:bookmarkEnd w:id="28"/>
      <w:bookmarkEnd w:id="29"/>
      <w:r w:rsidR="009B76E7">
        <w:t>How to do child welfare well</w:t>
      </w:r>
    </w:p>
    <w:p w:rsidR="009B76E7" w:rsidRDefault="009B76E7" w:rsidP="00916748">
      <w:pPr>
        <w:rPr>
          <w:b w:val="0"/>
        </w:rPr>
      </w:pPr>
      <w:r>
        <w:rPr>
          <w:b w:val="0"/>
        </w:rPr>
        <w:t xml:space="preserve">Write </w:t>
      </w:r>
      <w:r w:rsidR="00916748">
        <w:rPr>
          <w:b w:val="0"/>
        </w:rPr>
        <w:t xml:space="preserve">two </w:t>
      </w:r>
      <w:r>
        <w:rPr>
          <w:b w:val="0"/>
        </w:rPr>
        <w:t>paper</w:t>
      </w:r>
      <w:r w:rsidR="00916748">
        <w:rPr>
          <w:b w:val="0"/>
        </w:rPr>
        <w:t>s</w:t>
      </w:r>
      <w:r>
        <w:rPr>
          <w:b w:val="0"/>
        </w:rPr>
        <w:t xml:space="preserve"> on some aspect of your learning about how to </w:t>
      </w:r>
      <w:r w:rsidR="002B43C0">
        <w:rPr>
          <w:b w:val="0"/>
        </w:rPr>
        <w:t>do</w:t>
      </w:r>
      <w:r>
        <w:rPr>
          <w:b w:val="0"/>
        </w:rPr>
        <w:t xml:space="preserve"> child welfare well</w:t>
      </w:r>
      <w:r w:rsidR="002B43C0">
        <w:rPr>
          <w:b w:val="0"/>
        </w:rPr>
        <w:t xml:space="preserve">. Back up your arguments and pay special attention to how such “doing well” will work or not work in specific situations and for specific populations. Critically engage with evidence for and against your position. Do not feel obliged to stick to a single position, but instead engage with nuances and complexities.  </w:t>
      </w:r>
      <w:r w:rsidR="00916748">
        <w:rPr>
          <w:b w:val="0"/>
        </w:rPr>
        <w:t>More details will be provided in class.</w:t>
      </w:r>
    </w:p>
    <w:p w:rsidR="00916748" w:rsidRPr="009754C6" w:rsidRDefault="002C6387" w:rsidP="00916748">
      <w:pPr>
        <w:pStyle w:val="Heading3"/>
      </w:pPr>
      <w:r>
        <w:t>5</w:t>
      </w:r>
      <w:r w:rsidR="00916748" w:rsidRPr="009754C6">
        <w:t xml:space="preserve">. </w:t>
      </w:r>
      <w:r w:rsidR="00916748">
        <w:t>Interview on understanding child welfare and doing it well</w:t>
      </w:r>
    </w:p>
    <w:p w:rsidR="009B76E7" w:rsidRDefault="00916748" w:rsidP="00D973CC">
      <w:pPr>
        <w:rPr>
          <w:b w:val="0"/>
        </w:rPr>
      </w:pPr>
      <w:r>
        <w:rPr>
          <w:b w:val="0"/>
        </w:rPr>
        <w:t>A panel of experts will interview you as a group on your understanding of child welfare and how to do it well. The panel composition is to be determined but will most likely be made up of CAS Directors of Service or Executive Directors, service users, and policy makers. Grading will be 50% as a group, and 50% your individual contribution to the interview (not individual contribution means speaking but also listening well, staying on topic, and making space for others to speak).</w:t>
      </w:r>
    </w:p>
    <w:p w:rsidR="00916748" w:rsidRDefault="00916748" w:rsidP="00D973CC">
      <w:pPr>
        <w:rPr>
          <w:b w:val="0"/>
        </w:rPr>
      </w:pPr>
    </w:p>
    <w:p w:rsidR="00916748" w:rsidRDefault="002C6387" w:rsidP="00916748">
      <w:bookmarkStart w:id="30" w:name="_Toc523839642"/>
      <w:r>
        <w:t>6</w:t>
      </w:r>
      <w:r w:rsidR="00916748" w:rsidRPr="00A17776">
        <w:t>. Participation</w:t>
      </w:r>
      <w:bookmarkEnd w:id="30"/>
    </w:p>
    <w:p w:rsidR="00916748" w:rsidRDefault="00916748" w:rsidP="00D973CC">
      <w:pPr>
        <w:rPr>
          <w:b w:val="0"/>
        </w:rPr>
      </w:pPr>
      <w:r w:rsidRPr="0098083C">
        <w:rPr>
          <w:b w:val="0"/>
        </w:rPr>
        <w:t>Learning in this course requires exposure to, and interaction with, ideas, media and exercises presented in the classroom. Attendance and participation are therefore essential. Participation is graded on taking part in an active and constructive manner and enabling others to do the same. It also involves engaging with literature and knowledge related to the course and sharing these with others, along with taking part in graded and non-graded group activities.</w:t>
      </w:r>
      <w:r w:rsidRPr="0098083C">
        <w:rPr>
          <w:rFonts w:eastAsia="Calibri" w:cs="Arial"/>
          <w:b w:val="0"/>
        </w:rPr>
        <w:t xml:space="preserve"> If you anticipate difficulty attending and participating, please speak with the instructor.</w:t>
      </w:r>
    </w:p>
    <w:p w:rsidR="001F3D7B" w:rsidRPr="009754C6" w:rsidRDefault="001F3D7B" w:rsidP="003F0E2E">
      <w:pPr>
        <w:pStyle w:val="Heading1"/>
        <w:rPr>
          <w:rFonts w:cs="Arial"/>
        </w:rPr>
      </w:pPr>
      <w:bookmarkStart w:id="31" w:name="_Toc25586141"/>
      <w:r w:rsidRPr="009754C6">
        <w:rPr>
          <w:rFonts w:cs="Arial"/>
        </w:rPr>
        <w:t>Assignment Submission and Grading</w:t>
      </w:r>
      <w:bookmarkEnd w:id="25"/>
      <w:bookmarkEnd w:id="31"/>
    </w:p>
    <w:p w:rsidR="001F3D7B" w:rsidRPr="009754C6" w:rsidRDefault="001F3D7B" w:rsidP="00EC0618">
      <w:pPr>
        <w:pStyle w:val="Heading2"/>
        <w:rPr>
          <w:rFonts w:cs="Arial"/>
          <w:lang w:val="en-CA"/>
        </w:rPr>
      </w:pPr>
      <w:bookmarkStart w:id="32" w:name="_Toc12350809"/>
      <w:r w:rsidRPr="009754C6">
        <w:rPr>
          <w:rFonts w:cs="Arial"/>
          <w:lang w:val="en-CA"/>
        </w:rPr>
        <w:t>Form and Style</w:t>
      </w:r>
      <w:bookmarkEnd w:id="32"/>
      <w:r w:rsidRPr="009754C6">
        <w:rPr>
          <w:rFonts w:cs="Arial"/>
          <w:lang w:val="en-CA"/>
        </w:rPr>
        <w:t xml:space="preserve"> </w:t>
      </w:r>
    </w:p>
    <w:p w:rsidR="00D973CC" w:rsidRDefault="00D973CC" w:rsidP="0056375D">
      <w:pPr>
        <w:rPr>
          <w:rFonts w:eastAsia="Calibri"/>
          <w:b w:val="0"/>
        </w:rPr>
      </w:pPr>
      <w:bookmarkStart w:id="33" w:name="_Toc12350810"/>
      <w:r w:rsidRPr="0056375D">
        <w:rPr>
          <w:rFonts w:eastAsia="Calibri"/>
          <w:b w:val="0"/>
        </w:rPr>
        <w:t>In this course there are no traditionally written papers, but there is written work. Ensure that all your written work contains a title page with your name, student number and e-mail address. Number all pages (except title page &amp; do not count title page in the number count). Referencing must be in accordance with the current edition of the American Psychological Association Publication (APA) Manual.</w:t>
      </w:r>
    </w:p>
    <w:p w:rsidR="0056375D" w:rsidRPr="0056375D" w:rsidRDefault="0056375D" w:rsidP="0056375D">
      <w:pPr>
        <w:rPr>
          <w:rFonts w:eastAsia="Calibri"/>
          <w:b w:val="0"/>
          <w:bCs/>
        </w:rPr>
      </w:pPr>
    </w:p>
    <w:p w:rsidR="00D973CC" w:rsidRPr="0056375D" w:rsidRDefault="00D973CC" w:rsidP="0056375D">
      <w:pPr>
        <w:rPr>
          <w:rFonts w:eastAsia="Calibri"/>
          <w:b w:val="0"/>
          <w:bCs/>
        </w:rPr>
      </w:pPr>
      <w:r w:rsidRPr="0056375D">
        <w:rPr>
          <w:rFonts w:eastAsia="Calibri"/>
          <w:b w:val="0"/>
        </w:rPr>
        <w:t>Throughout the course you are expected to make use of and cite appropriate sources, which can include Indigenous [oral or written], professional and social science literature, or other relevant sources etc. When submitting any written assignment, you should keep a spare copy.</w:t>
      </w:r>
    </w:p>
    <w:p w:rsidR="00345050" w:rsidRPr="009754C6" w:rsidRDefault="001F3D7B" w:rsidP="00D973CC">
      <w:pPr>
        <w:pStyle w:val="Heading2"/>
        <w:rPr>
          <w:rFonts w:eastAsia="Calibri" w:cs="Arial"/>
          <w:b w:val="0"/>
          <w:bCs w:val="0"/>
          <w:color w:val="000000"/>
          <w:sz w:val="24"/>
          <w:szCs w:val="24"/>
          <w:lang w:val="en-CA"/>
        </w:rPr>
      </w:pPr>
      <w:r w:rsidRPr="009754C6">
        <w:rPr>
          <w:rFonts w:cs="Arial"/>
          <w:lang w:val="en-CA"/>
        </w:rPr>
        <w:t>Avenue to Learn</w:t>
      </w:r>
      <w:r w:rsidR="00121290" w:rsidRPr="009754C6">
        <w:rPr>
          <w:rFonts w:cs="Arial"/>
          <w:lang w:val="en-CA"/>
        </w:rPr>
        <w:t xml:space="preserve"> </w:t>
      </w:r>
      <w:bookmarkEnd w:id="33"/>
    </w:p>
    <w:p w:rsidR="00D02CF8" w:rsidRPr="009754C6" w:rsidRDefault="00D02CF8" w:rsidP="00D02CF8">
      <w:pPr>
        <w:rPr>
          <w:b w:val="0"/>
          <w:lang w:eastAsia="en-CA"/>
        </w:rPr>
      </w:pPr>
      <w:r w:rsidRPr="009754C6">
        <w:rPr>
          <w:b w:val="0"/>
        </w:rPr>
        <w:t xml:space="preserve">This course relies on Avenue to Learn </w:t>
      </w:r>
      <w:hyperlink r:id="rId10" w:history="1">
        <w:r w:rsidRPr="009754C6">
          <w:rPr>
            <w:rStyle w:val="Hyperlink"/>
            <w:b w:val="0"/>
          </w:rPr>
          <w:t>http://avenue.mcmaster.ca</w:t>
        </w:r>
      </w:hyperlink>
      <w:r w:rsidRPr="009754C6">
        <w:rPr>
          <w:b w:val="0"/>
        </w:rPr>
        <w:t xml:space="preserve">. You should be familiar with this system before starting the course. When first logging into this system, </w:t>
      </w:r>
      <w:r w:rsidRPr="009754C6">
        <w:rPr>
          <w:b w:val="0"/>
        </w:rPr>
        <w:lastRenderedPageBreak/>
        <w:t xml:space="preserve">please set up a “profile” and upload a profile photo. Uploading a photo is very helpful so that the instructor and others in the class can quickly learn names. If </w:t>
      </w:r>
      <w:r w:rsidRPr="009754C6">
        <w:rPr>
          <w:b w:val="0"/>
          <w:lang w:eastAsia="en-CA"/>
        </w:rPr>
        <w:t>you have privacy concerns, there is no need to complete a profile or post a photo.</w:t>
      </w:r>
    </w:p>
    <w:p w:rsidR="00D02CF8" w:rsidRPr="009754C6" w:rsidRDefault="00D02CF8" w:rsidP="00D02CF8"/>
    <w:p w:rsidR="001F3D7B" w:rsidRPr="009754C6" w:rsidRDefault="001F3D7B" w:rsidP="00C114E6">
      <w:pPr>
        <w:rPr>
          <w:rFonts w:cs="Arial"/>
          <w:b w:val="0"/>
        </w:rPr>
      </w:pPr>
      <w:r w:rsidRPr="009754C6">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EF4D40" w:rsidRPr="009754C6" w:rsidRDefault="00EF4D40" w:rsidP="00C114E6">
      <w:pPr>
        <w:rPr>
          <w:rFonts w:cs="Arial"/>
          <w:b w:val="0"/>
        </w:rPr>
      </w:pPr>
    </w:p>
    <w:p w:rsidR="006E5DC7" w:rsidRPr="009754C6" w:rsidRDefault="006E5DC7" w:rsidP="00EC0618">
      <w:pPr>
        <w:pStyle w:val="Heading2"/>
        <w:rPr>
          <w:rFonts w:cs="Arial"/>
          <w:lang w:val="en-CA"/>
        </w:rPr>
      </w:pPr>
      <w:bookmarkStart w:id="34" w:name="_Toc12350811"/>
      <w:r w:rsidRPr="009754C6">
        <w:rPr>
          <w:rFonts w:cs="Arial"/>
          <w:lang w:val="en-CA"/>
        </w:rPr>
        <w:t>Submitting Assignments &amp; Grading</w:t>
      </w:r>
      <w:bookmarkEnd w:id="34"/>
      <w:r w:rsidRPr="009754C6">
        <w:rPr>
          <w:rFonts w:cs="Arial"/>
          <w:lang w:val="en-CA"/>
        </w:rPr>
        <w:t xml:space="preserve"> </w:t>
      </w:r>
    </w:p>
    <w:p w:rsidR="00D02CF8" w:rsidRPr="009754C6" w:rsidRDefault="00D02CF8" w:rsidP="00D02CF8">
      <w:pPr>
        <w:rPr>
          <w:b w:val="0"/>
        </w:rPr>
      </w:pPr>
      <w:bookmarkStart w:id="35" w:name="_Toc12350812"/>
      <w:r w:rsidRPr="009754C6">
        <w:rPr>
          <w:b w:val="0"/>
        </w:rPr>
        <w:t>All written assignments are to be uploaded to Avenue to Learn. Instructions will be given in class.</w:t>
      </w:r>
    </w:p>
    <w:p w:rsidR="006E5DC7" w:rsidRPr="009754C6" w:rsidRDefault="006E5DC7" w:rsidP="00EC0618">
      <w:pPr>
        <w:pStyle w:val="Heading2"/>
        <w:rPr>
          <w:rFonts w:cs="Arial"/>
          <w:lang w:val="en-CA"/>
        </w:rPr>
      </w:pPr>
      <w:r w:rsidRPr="009754C6">
        <w:rPr>
          <w:rFonts w:cs="Arial"/>
          <w:lang w:val="en-CA"/>
        </w:rPr>
        <w:t>Privacy Protection</w:t>
      </w:r>
      <w:bookmarkEnd w:id="35"/>
      <w:r w:rsidRPr="009754C6">
        <w:rPr>
          <w:rFonts w:cs="Arial"/>
          <w:lang w:val="en-CA"/>
        </w:rPr>
        <w:t xml:space="preserve"> </w:t>
      </w:r>
    </w:p>
    <w:p w:rsidR="00D80B42" w:rsidRPr="0056375D" w:rsidRDefault="00EF4D40" w:rsidP="0056375D">
      <w:pPr>
        <w:rPr>
          <w:rFonts w:eastAsia="Calibri"/>
          <w:b w:val="0"/>
          <w:bCs/>
        </w:rPr>
      </w:pPr>
      <w:bookmarkStart w:id="36" w:name="_Toc12350813"/>
      <w:r w:rsidRPr="0056375D">
        <w:rPr>
          <w:rFonts w:eastAsia="Calibri"/>
          <w:b w:val="0"/>
        </w:rPr>
        <w:t xml:space="preserve">In accordance with regulations set out by the Freedom of Information and Privacy Protection Act, tests and assignments must be returned directly to the student. In this course, papers will be submitted and returned, and grades communicated, in electronic format via Avenue to Learn. </w:t>
      </w:r>
    </w:p>
    <w:p w:rsidR="006E5DC7" w:rsidRPr="009754C6" w:rsidRDefault="00205826" w:rsidP="00EC0618">
      <w:pPr>
        <w:pStyle w:val="Heading2"/>
        <w:rPr>
          <w:rFonts w:cs="Arial"/>
          <w:lang w:val="en-CA"/>
        </w:rPr>
      </w:pPr>
      <w:r w:rsidRPr="009754C6">
        <w:rPr>
          <w:rFonts w:cs="Arial"/>
          <w:lang w:val="en-CA"/>
        </w:rPr>
        <w:t>Extreme Circumstances</w:t>
      </w:r>
      <w:bookmarkEnd w:id="36"/>
    </w:p>
    <w:p w:rsidR="00A9513E" w:rsidRPr="009754C6" w:rsidRDefault="00205826" w:rsidP="00205826">
      <w:pPr>
        <w:rPr>
          <w:rFonts w:cs="Arial"/>
          <w:b w:val="0"/>
          <w:szCs w:val="24"/>
        </w:rPr>
      </w:pPr>
      <w:r w:rsidRPr="009754C6">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A9513E" w:rsidRPr="009754C6" w:rsidRDefault="00A9513E" w:rsidP="00A9513E">
      <w:pPr>
        <w:pStyle w:val="Heading2"/>
        <w:rPr>
          <w:lang w:val="en-CA"/>
        </w:rPr>
      </w:pPr>
      <w:bookmarkStart w:id="37" w:name="_Toc522173878"/>
      <w:r w:rsidRPr="009754C6">
        <w:rPr>
          <w:lang w:val="en-CA"/>
        </w:rPr>
        <w:t>Course modification policy</w:t>
      </w:r>
      <w:bookmarkEnd w:id="37"/>
    </w:p>
    <w:p w:rsidR="00A9513E" w:rsidRPr="00DA72D5" w:rsidRDefault="00A9513E" w:rsidP="00205826">
      <w:pPr>
        <w:rPr>
          <w:b w:val="0"/>
        </w:rPr>
      </w:pPr>
      <w:r w:rsidRPr="009754C6">
        <w:rPr>
          <w:b w:val="0"/>
        </w:rPr>
        <w:t>The instructors reserve the right to modify elements of the course during the term. If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rsidR="003F60FC" w:rsidRPr="009754C6" w:rsidRDefault="003F60FC" w:rsidP="003F0E2E">
      <w:pPr>
        <w:pStyle w:val="Heading1"/>
        <w:rPr>
          <w:rFonts w:cs="Arial"/>
        </w:rPr>
      </w:pPr>
      <w:bookmarkStart w:id="38" w:name="_Toc12350814"/>
      <w:bookmarkStart w:id="39" w:name="_Toc25586142"/>
      <w:r w:rsidRPr="009754C6">
        <w:rPr>
          <w:rFonts w:cs="Arial"/>
        </w:rPr>
        <w:t>Student Responsibilities</w:t>
      </w:r>
      <w:bookmarkEnd w:id="38"/>
      <w:bookmarkEnd w:id="39"/>
      <w:r w:rsidRPr="009754C6">
        <w:rPr>
          <w:rFonts w:cs="Arial"/>
        </w:rPr>
        <w:t xml:space="preserve"> </w:t>
      </w:r>
    </w:p>
    <w:p w:rsidR="00A9513E" w:rsidRPr="009754C6" w:rsidRDefault="00A9513E" w:rsidP="00A9513E">
      <w:pPr>
        <w:rPr>
          <w:rFonts w:cs="Arial"/>
          <w:b w:val="0"/>
          <w:szCs w:val="24"/>
        </w:rPr>
      </w:pPr>
      <w:r w:rsidRPr="009754C6">
        <w:rPr>
          <w:rFonts w:cs="Arial"/>
          <w:b w:val="0"/>
          <w:szCs w:val="24"/>
        </w:rPr>
        <w:t xml:space="preserve">Adult learning principles are employed; you are expected to think critically and be self-reflective. It is anticipated that you and other students will contribute to class learning by bringing, sharing and exploring their own ideas and by helping to make the class a place for others to do the same, and by contributing to the creation of a respectful environment conducive to learning. </w:t>
      </w:r>
    </w:p>
    <w:p w:rsidR="00A9513E" w:rsidRPr="009754C6" w:rsidRDefault="00A9513E" w:rsidP="00D02CF8">
      <w:pPr>
        <w:rPr>
          <w:rFonts w:cs="Arial"/>
          <w:b w:val="0"/>
          <w:szCs w:val="24"/>
        </w:rPr>
      </w:pPr>
    </w:p>
    <w:p w:rsidR="003F60FC" w:rsidRPr="009754C6" w:rsidRDefault="00A9513E" w:rsidP="00A9513E">
      <w:pPr>
        <w:rPr>
          <w:rFonts w:cs="Arial"/>
          <w:b w:val="0"/>
          <w:szCs w:val="24"/>
        </w:rPr>
      </w:pPr>
      <w:r w:rsidRPr="009754C6">
        <w:rPr>
          <w:rFonts w:cs="Arial"/>
          <w:b w:val="0"/>
          <w:szCs w:val="24"/>
        </w:rPr>
        <w:lastRenderedPageBreak/>
        <w:t>You should read material in preparation for class, attend class on time and remain for the full duration of the class. </w:t>
      </w:r>
      <w:r w:rsidR="003F60FC" w:rsidRPr="009754C6">
        <w:rPr>
          <w:rFonts w:cs="Arial"/>
          <w:b w:val="0"/>
          <w:szCs w:val="24"/>
        </w:rPr>
        <w:t xml:space="preserve">A formal break will be provided in the middle of each class, students are to return from the break on time. </w:t>
      </w:r>
    </w:p>
    <w:p w:rsidR="00A9513E" w:rsidRPr="009754C6" w:rsidRDefault="00A9513E" w:rsidP="00A9513E">
      <w:pPr>
        <w:pStyle w:val="Default"/>
        <w:ind w:left="720"/>
        <w:rPr>
          <w:rFonts w:ascii="Arial" w:hAnsi="Arial" w:cs="Arial"/>
          <w:lang w:val="en-CA"/>
        </w:rPr>
      </w:pPr>
    </w:p>
    <w:p w:rsidR="003F60FC" w:rsidRPr="009754C6" w:rsidRDefault="003F60FC" w:rsidP="00A9513E">
      <w:pPr>
        <w:pStyle w:val="Default"/>
        <w:rPr>
          <w:rFonts w:ascii="Arial" w:hAnsi="Arial" w:cs="Arial"/>
          <w:lang w:val="en-CA"/>
        </w:rPr>
      </w:pPr>
      <w:r w:rsidRPr="009754C6">
        <w:rPr>
          <w:rFonts w:ascii="Arial" w:hAnsi="Arial" w:cs="Arial"/>
          <w:lang w:val="en-CA"/>
        </w:rPr>
        <w:t>In the past</w:t>
      </w:r>
      <w:r w:rsidR="00DE499F" w:rsidRPr="009754C6">
        <w:rPr>
          <w:rFonts w:ascii="Arial" w:hAnsi="Arial" w:cs="Arial"/>
          <w:lang w:val="en-CA"/>
        </w:rPr>
        <w:t>,</w:t>
      </w:r>
      <w:r w:rsidRPr="009754C6">
        <w:rPr>
          <w:rFonts w:ascii="Arial" w:hAnsi="Arial" w:cs="Arial"/>
          <w:lang w:val="en-CA"/>
        </w:rPr>
        <w:t xml:space="preserve"> student and faculty have found that non-course related use of laptop computers and hand-held electronic devices during class to be distracting and at times disruptive. Consequently, during </w:t>
      </w:r>
      <w:r w:rsidR="00C114E6" w:rsidRPr="009754C6">
        <w:rPr>
          <w:rFonts w:ascii="Arial" w:hAnsi="Arial" w:cs="Arial"/>
          <w:lang w:val="en-CA"/>
        </w:rPr>
        <w:t>class,</w:t>
      </w:r>
      <w:r w:rsidRPr="009754C6">
        <w:rPr>
          <w:rFonts w:ascii="Arial" w:hAnsi="Arial" w:cs="Arial"/>
          <w:lang w:val="en-CA"/>
        </w:rPr>
        <w:t xml:space="preserve"> students are expected to only use such devices for taking notes and other activities directly related to the lecture or class activity taking place. </w:t>
      </w:r>
    </w:p>
    <w:p w:rsidR="00A9513E" w:rsidRPr="009754C6" w:rsidRDefault="00A9513E" w:rsidP="00A9513E">
      <w:pPr>
        <w:pStyle w:val="Default"/>
        <w:ind w:left="720"/>
        <w:rPr>
          <w:rFonts w:ascii="Arial" w:hAnsi="Arial" w:cs="Arial"/>
          <w:lang w:val="en-CA"/>
        </w:rPr>
      </w:pPr>
    </w:p>
    <w:p w:rsidR="00EA17D1" w:rsidRPr="009754C6" w:rsidRDefault="00EA17D1" w:rsidP="00A9513E">
      <w:pPr>
        <w:rPr>
          <w:rFonts w:eastAsia="Calibri" w:cs="Arial"/>
          <w:b w:val="0"/>
          <w:color w:val="000000"/>
          <w:szCs w:val="24"/>
        </w:rPr>
      </w:pPr>
      <w:r w:rsidRPr="009754C6">
        <w:rPr>
          <w:rFonts w:eastAsia="Calibri" w:cs="Arial"/>
          <w:b w:val="0"/>
          <w:color w:val="000000"/>
          <w:szCs w:val="24"/>
        </w:rPr>
        <w:t xml:space="preserve">Please check with the instructor before using any audio or video recording devices in the classroom. </w:t>
      </w:r>
    </w:p>
    <w:p w:rsidR="00853542" w:rsidRPr="009754C6" w:rsidRDefault="00853542" w:rsidP="00EC0618">
      <w:pPr>
        <w:pStyle w:val="Heading2"/>
        <w:rPr>
          <w:rFonts w:cs="Arial"/>
          <w:lang w:val="en-CA"/>
        </w:rPr>
      </w:pPr>
      <w:bookmarkStart w:id="40" w:name="_Toc12350815"/>
      <w:r w:rsidRPr="009754C6">
        <w:rPr>
          <w:rFonts w:cs="Arial"/>
          <w:lang w:val="en-CA"/>
        </w:rPr>
        <w:t>Attendance</w:t>
      </w:r>
      <w:bookmarkEnd w:id="40"/>
    </w:p>
    <w:p w:rsidR="00510F26" w:rsidRPr="009754C6" w:rsidRDefault="00E34635" w:rsidP="00E34635">
      <w:pPr>
        <w:rPr>
          <w:rFonts w:eastAsia="Calibri" w:cs="Arial"/>
          <w:b w:val="0"/>
          <w:szCs w:val="24"/>
        </w:rPr>
      </w:pPr>
      <w:bookmarkStart w:id="41" w:name="_Hlk522105853"/>
      <w:r w:rsidRPr="009754C6">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rsidR="003F60FC" w:rsidRPr="009754C6" w:rsidRDefault="003F60FC" w:rsidP="00EC0618">
      <w:pPr>
        <w:pStyle w:val="Heading2"/>
        <w:rPr>
          <w:rFonts w:cs="Arial"/>
          <w:lang w:val="en-CA"/>
        </w:rPr>
      </w:pPr>
      <w:bookmarkStart w:id="42" w:name="_Toc12350817"/>
      <w:bookmarkEnd w:id="41"/>
      <w:r w:rsidRPr="009754C6">
        <w:rPr>
          <w:rFonts w:cs="Arial"/>
          <w:lang w:val="en-CA"/>
        </w:rPr>
        <w:t>Academic Integrity</w:t>
      </w:r>
      <w:bookmarkEnd w:id="42"/>
      <w:r w:rsidRPr="009754C6">
        <w:rPr>
          <w:rFonts w:cs="Arial"/>
          <w:lang w:val="en-CA"/>
        </w:rPr>
        <w:t xml:space="preserve"> </w:t>
      </w:r>
    </w:p>
    <w:p w:rsidR="0056375D" w:rsidRDefault="00121290" w:rsidP="00121290">
      <w:pPr>
        <w:rPr>
          <w:rFonts w:cs="Arial"/>
          <w:b w:val="0"/>
          <w:szCs w:val="24"/>
        </w:rPr>
      </w:pPr>
      <w:r w:rsidRPr="009754C6">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9754C6">
        <w:rPr>
          <w:rFonts w:cs="Arial"/>
          <w:b w:val="0"/>
          <w:szCs w:val="24"/>
        </w:rPr>
        <w:t>dishonesty,</w:t>
      </w:r>
      <w:r w:rsidRPr="009754C6">
        <w:rPr>
          <w:rFonts w:cs="Arial"/>
          <w:b w:val="0"/>
          <w:szCs w:val="24"/>
        </w:rPr>
        <w:t xml:space="preserve"> please refer to the </w:t>
      </w:r>
      <w:hyperlink r:id="rId11" w:history="1">
        <w:r w:rsidRPr="009754C6">
          <w:rPr>
            <w:rStyle w:val="Hyperlink"/>
            <w:rFonts w:cs="Arial"/>
            <w:b w:val="0"/>
            <w:szCs w:val="24"/>
          </w:rPr>
          <w:t>Academic Integrity Policy</w:t>
        </w:r>
      </w:hyperlink>
      <w:r w:rsidR="00E5793A" w:rsidRPr="009754C6">
        <w:rPr>
          <w:rFonts w:cs="Arial"/>
          <w:b w:val="0"/>
          <w:szCs w:val="24"/>
        </w:rPr>
        <w:t xml:space="preserve"> </w:t>
      </w:r>
    </w:p>
    <w:p w:rsidR="00121290" w:rsidRDefault="00121290" w:rsidP="00121290">
      <w:pPr>
        <w:rPr>
          <w:rFonts w:cs="Arial"/>
          <w:b w:val="0"/>
          <w:szCs w:val="24"/>
        </w:rPr>
      </w:pPr>
      <w:r w:rsidRPr="009754C6">
        <w:rPr>
          <w:rFonts w:cs="Arial"/>
          <w:b w:val="0"/>
          <w:szCs w:val="24"/>
        </w:rPr>
        <w:t>The following illustrates only three forms of academic dishonesty:</w:t>
      </w:r>
    </w:p>
    <w:p w:rsidR="007562B9" w:rsidRPr="009754C6" w:rsidRDefault="007562B9" w:rsidP="00121290">
      <w:pPr>
        <w:rPr>
          <w:rFonts w:cs="Arial"/>
          <w:b w:val="0"/>
          <w:szCs w:val="24"/>
        </w:rPr>
      </w:pPr>
    </w:p>
    <w:p w:rsidR="00121290" w:rsidRPr="009754C6" w:rsidRDefault="00121290" w:rsidP="00121290">
      <w:pPr>
        <w:pStyle w:val="ListParagraph"/>
        <w:numPr>
          <w:ilvl w:val="0"/>
          <w:numId w:val="15"/>
        </w:numPr>
        <w:spacing w:after="0" w:line="240" w:lineRule="auto"/>
        <w:rPr>
          <w:rFonts w:ascii="Arial" w:eastAsia="Times New Roman" w:hAnsi="Arial" w:cs="Arial"/>
          <w:b w:val="0"/>
          <w:sz w:val="24"/>
          <w:szCs w:val="24"/>
        </w:rPr>
      </w:pPr>
      <w:r w:rsidRPr="009754C6">
        <w:rPr>
          <w:rFonts w:ascii="Arial" w:eastAsia="Times New Roman" w:hAnsi="Arial" w:cs="Arial"/>
          <w:b w:val="0"/>
          <w:sz w:val="24"/>
          <w:szCs w:val="24"/>
        </w:rPr>
        <w:t>Plagiarism, e.g. the submission of work that is not one’s own or for which other credit has been obtained.</w:t>
      </w:r>
    </w:p>
    <w:p w:rsidR="00121290" w:rsidRPr="009754C6" w:rsidRDefault="00121290" w:rsidP="00121290">
      <w:pPr>
        <w:pStyle w:val="ListParagraph"/>
        <w:numPr>
          <w:ilvl w:val="0"/>
          <w:numId w:val="16"/>
        </w:numPr>
        <w:spacing w:after="0" w:line="240" w:lineRule="auto"/>
        <w:rPr>
          <w:rFonts w:ascii="Arial" w:eastAsia="Times New Roman" w:hAnsi="Arial" w:cs="Arial"/>
          <w:b w:val="0"/>
          <w:sz w:val="24"/>
          <w:szCs w:val="24"/>
        </w:rPr>
      </w:pPr>
      <w:r w:rsidRPr="009754C6">
        <w:rPr>
          <w:rFonts w:ascii="Arial" w:eastAsia="Times New Roman" w:hAnsi="Arial" w:cs="Arial"/>
          <w:b w:val="0"/>
          <w:sz w:val="24"/>
          <w:szCs w:val="24"/>
        </w:rPr>
        <w:t>Improper collaboration in group work.</w:t>
      </w:r>
    </w:p>
    <w:p w:rsidR="00121290" w:rsidRPr="009754C6" w:rsidRDefault="00121290" w:rsidP="00121290">
      <w:pPr>
        <w:pStyle w:val="ListParagraph"/>
        <w:numPr>
          <w:ilvl w:val="0"/>
          <w:numId w:val="16"/>
        </w:numPr>
        <w:spacing w:after="0" w:line="240" w:lineRule="auto"/>
        <w:rPr>
          <w:rFonts w:ascii="Arial" w:eastAsia="Times New Roman" w:hAnsi="Arial" w:cs="Arial"/>
          <w:sz w:val="24"/>
          <w:szCs w:val="24"/>
        </w:rPr>
      </w:pPr>
      <w:r w:rsidRPr="009754C6">
        <w:rPr>
          <w:rFonts w:ascii="Arial" w:eastAsia="Times New Roman" w:hAnsi="Arial" w:cs="Arial"/>
          <w:b w:val="0"/>
          <w:sz w:val="24"/>
          <w:szCs w:val="24"/>
        </w:rPr>
        <w:t>Copying or using unauthorized aids in tests and examinations</w:t>
      </w:r>
    </w:p>
    <w:p w:rsidR="00345050" w:rsidRPr="009754C6" w:rsidRDefault="00345050" w:rsidP="00EC0618">
      <w:pPr>
        <w:pStyle w:val="Heading2"/>
        <w:rPr>
          <w:rFonts w:cs="Arial"/>
          <w:lang w:val="en-CA"/>
        </w:rPr>
      </w:pPr>
      <w:bookmarkStart w:id="43" w:name="_Toc12350818"/>
      <w:r w:rsidRPr="009754C6">
        <w:rPr>
          <w:rFonts w:cs="Arial"/>
          <w:lang w:val="en-CA"/>
        </w:rPr>
        <w:t>Authenticity/Plagiarism Detection</w:t>
      </w:r>
      <w:bookmarkEnd w:id="43"/>
    </w:p>
    <w:p w:rsidR="00345050" w:rsidRPr="009754C6" w:rsidRDefault="00345050" w:rsidP="00345050">
      <w:pPr>
        <w:rPr>
          <w:rFonts w:cs="Arial"/>
          <w:b w:val="0"/>
        </w:rPr>
      </w:pPr>
      <w:r w:rsidRPr="009754C6">
        <w:rPr>
          <w:rFonts w:cs="Arial"/>
          <w:b w:val="0"/>
        </w:rPr>
        <w:t xml:space="preserve">In this </w:t>
      </w:r>
      <w:r w:rsidR="00C114E6" w:rsidRPr="009754C6">
        <w:rPr>
          <w:rFonts w:cs="Arial"/>
          <w:b w:val="0"/>
        </w:rPr>
        <w:t>course,</w:t>
      </w:r>
      <w:r w:rsidRPr="009754C6">
        <w:rPr>
          <w:rFonts w:cs="Arial"/>
          <w:b w:val="0"/>
        </w:rPr>
        <w:t xml:space="preserv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w:t>
      </w:r>
      <w:r w:rsidRPr="009754C6">
        <w:rPr>
          <w:rFonts w:cs="Arial"/>
          <w:b w:val="0"/>
        </w:rPr>
        <w:lastRenderedPageBreak/>
        <w:t xml:space="preserve">penalty will be assigned to a student who does not submit work to Turnitin.com or A2L. All submitted work is subject to normal verification that standards of academic integrity have been upheld (e.g., on-line search, other software, etc.). To see the </w:t>
      </w:r>
      <w:hyperlink r:id="rId12" w:history="1">
        <w:r w:rsidRPr="009754C6">
          <w:rPr>
            <w:rStyle w:val="Hyperlink"/>
            <w:rFonts w:cs="Arial"/>
            <w:b w:val="0"/>
          </w:rPr>
          <w:t>Turnitin.com Policy</w:t>
        </w:r>
      </w:hyperlink>
    </w:p>
    <w:p w:rsidR="009B6AAE" w:rsidRPr="009754C6" w:rsidRDefault="009B6AAE" w:rsidP="00EC0618">
      <w:pPr>
        <w:pStyle w:val="Heading2"/>
        <w:rPr>
          <w:rFonts w:cs="Arial"/>
          <w:lang w:val="en-CA"/>
        </w:rPr>
      </w:pPr>
      <w:bookmarkStart w:id="44" w:name="_Toc12350819"/>
      <w:r w:rsidRPr="009754C6">
        <w:rPr>
          <w:rFonts w:cs="Arial"/>
          <w:lang w:val="en-CA"/>
        </w:rPr>
        <w:t>Academic Accommodation of Students with Disabilities</w:t>
      </w:r>
      <w:bookmarkEnd w:id="44"/>
    </w:p>
    <w:p w:rsidR="00E5793A" w:rsidRDefault="00FC5C23" w:rsidP="00FC5C23">
      <w:pPr>
        <w:rPr>
          <w:rFonts w:cs="Arial"/>
        </w:rPr>
      </w:pPr>
      <w:r w:rsidRPr="009754C6">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3" w:history="1">
        <w:r w:rsidRPr="009754C6">
          <w:rPr>
            <w:rStyle w:val="Hyperlink"/>
            <w:rFonts w:cs="Arial"/>
            <w:b w:val="0"/>
            <w:szCs w:val="24"/>
          </w:rPr>
          <w:t>sas@mcmaster.ca</w:t>
        </w:r>
      </w:hyperlink>
      <w:r w:rsidR="0056375D">
        <w:rPr>
          <w:rFonts w:cs="Arial"/>
          <w:b w:val="0"/>
          <w:szCs w:val="24"/>
        </w:rPr>
        <w:t xml:space="preserve">. </w:t>
      </w:r>
      <w:r w:rsidRPr="009754C6">
        <w:rPr>
          <w:rFonts w:cs="Arial"/>
          <w:b w:val="0"/>
          <w:szCs w:val="24"/>
        </w:rPr>
        <w:t xml:space="preserve">For further information, consult McMaster University’s </w:t>
      </w:r>
      <w:hyperlink r:id="rId14" w:history="1">
        <w:r w:rsidRPr="009754C6">
          <w:rPr>
            <w:rStyle w:val="Hyperlink"/>
            <w:rFonts w:cs="Arial"/>
            <w:b w:val="0"/>
            <w:szCs w:val="24"/>
          </w:rPr>
          <w:t>Academic Accommodation of Students with Disabilities</w:t>
        </w:r>
      </w:hyperlink>
      <w:r w:rsidRPr="009754C6">
        <w:rPr>
          <w:rFonts w:cs="Arial"/>
          <w:b w:val="0"/>
          <w:szCs w:val="24"/>
        </w:rPr>
        <w:t xml:space="preserve"> policy.</w:t>
      </w:r>
      <w:r w:rsidR="00E5793A" w:rsidRPr="009754C6">
        <w:rPr>
          <w:rFonts w:cs="Arial"/>
        </w:rPr>
        <w:t xml:space="preserve"> </w:t>
      </w:r>
    </w:p>
    <w:p w:rsidR="0006088C" w:rsidRPr="009754C6" w:rsidRDefault="0006088C" w:rsidP="00FC5C23">
      <w:pPr>
        <w:rPr>
          <w:rFonts w:cs="Arial"/>
        </w:rPr>
      </w:pPr>
    </w:p>
    <w:p w:rsidR="000569EF" w:rsidRPr="009754C6" w:rsidRDefault="000569EF" w:rsidP="00EC0618">
      <w:pPr>
        <w:pStyle w:val="Heading2"/>
        <w:rPr>
          <w:rFonts w:cs="Arial"/>
          <w:lang w:val="en-CA"/>
        </w:rPr>
      </w:pPr>
      <w:bookmarkStart w:id="45" w:name="_Hlk522105905"/>
      <w:r w:rsidRPr="009754C6">
        <w:rPr>
          <w:rFonts w:cs="Arial"/>
          <w:lang w:val="en-CA"/>
        </w:rPr>
        <w:t>Accessibility Statement</w:t>
      </w:r>
    </w:p>
    <w:p w:rsidR="000569EF" w:rsidRPr="009754C6" w:rsidRDefault="000569EF" w:rsidP="000569EF">
      <w:pPr>
        <w:spacing w:after="200"/>
        <w:rPr>
          <w:rFonts w:eastAsia="Calibri" w:cs="Arial"/>
          <w:b w:val="0"/>
          <w:color w:val="000000"/>
          <w:szCs w:val="24"/>
        </w:rPr>
      </w:pPr>
      <w:r w:rsidRPr="009754C6">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9754C6" w:rsidRDefault="006735C2" w:rsidP="00EC0618">
      <w:pPr>
        <w:pStyle w:val="Heading2"/>
        <w:rPr>
          <w:rFonts w:cs="Arial"/>
          <w:sz w:val="36"/>
          <w:szCs w:val="36"/>
          <w:lang w:val="en-CA"/>
        </w:rPr>
      </w:pPr>
      <w:bookmarkStart w:id="46" w:name="_Toc12350820"/>
      <w:bookmarkStart w:id="47" w:name="_Hlk522105999"/>
      <w:bookmarkEnd w:id="45"/>
      <w:r w:rsidRPr="009754C6">
        <w:rPr>
          <w:rFonts w:cs="Arial"/>
          <w:lang w:val="en-CA"/>
        </w:rPr>
        <w:t>Religious, Indigenous and Spiritual Observances (RISO)</w:t>
      </w:r>
      <w:bookmarkEnd w:id="46"/>
    </w:p>
    <w:p w:rsidR="00265711" w:rsidRDefault="00265711" w:rsidP="006735C2">
      <w:pPr>
        <w:rPr>
          <w:rFonts w:cs="Arial"/>
          <w:b w:val="0"/>
          <w:color w:val="000000"/>
          <w:szCs w:val="24"/>
        </w:rPr>
      </w:pPr>
      <w:r w:rsidRPr="009754C6">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06088C" w:rsidRPr="009754C6" w:rsidRDefault="0006088C" w:rsidP="006735C2">
      <w:pPr>
        <w:rPr>
          <w:rFonts w:cs="Arial"/>
          <w:b w:val="0"/>
          <w:color w:val="000000"/>
          <w:szCs w:val="24"/>
        </w:rPr>
      </w:pPr>
    </w:p>
    <w:p w:rsidR="006735C2" w:rsidRPr="009754C6" w:rsidRDefault="006735C2" w:rsidP="006735C2">
      <w:pPr>
        <w:rPr>
          <w:rFonts w:cs="Arial"/>
          <w:b w:val="0"/>
          <w:color w:val="000000"/>
          <w:szCs w:val="24"/>
        </w:rPr>
      </w:pPr>
      <w:r w:rsidRPr="009754C6">
        <w:rPr>
          <w:rFonts w:cs="Arial"/>
          <w:b w:val="0"/>
          <w:color w:val="000000"/>
          <w:szCs w:val="24"/>
        </w:rPr>
        <w:t xml:space="preserve">Please review the </w:t>
      </w:r>
      <w:hyperlink r:id="rId15" w:history="1">
        <w:r w:rsidRPr="009754C6">
          <w:rPr>
            <w:rStyle w:val="Hyperlink"/>
            <w:rFonts w:cs="Arial"/>
            <w:b w:val="0"/>
            <w:szCs w:val="24"/>
          </w:rPr>
          <w:t>RISO information for students in the Faculty of Social Sciences</w:t>
        </w:r>
      </w:hyperlink>
      <w:r w:rsidRPr="009754C6">
        <w:rPr>
          <w:rFonts w:cs="Arial"/>
          <w:b w:val="0"/>
          <w:color w:val="000000"/>
          <w:szCs w:val="24"/>
        </w:rPr>
        <w:t xml:space="preserve"> about how to request accommodation.</w:t>
      </w:r>
      <w:r w:rsidR="00E5793A" w:rsidRPr="009754C6">
        <w:rPr>
          <w:rFonts w:cs="Arial"/>
          <w:b w:val="0"/>
          <w:color w:val="000000"/>
          <w:szCs w:val="24"/>
        </w:rPr>
        <w:t xml:space="preserve"> </w:t>
      </w:r>
    </w:p>
    <w:p w:rsidR="003F60FC" w:rsidRPr="009754C6" w:rsidRDefault="003F60FC" w:rsidP="00EC0618">
      <w:pPr>
        <w:pStyle w:val="Heading2"/>
        <w:rPr>
          <w:rFonts w:cs="Arial"/>
          <w:lang w:val="en-CA"/>
        </w:rPr>
      </w:pPr>
      <w:bookmarkStart w:id="48" w:name="_Toc12350821"/>
      <w:bookmarkEnd w:id="47"/>
      <w:r w:rsidRPr="009754C6">
        <w:rPr>
          <w:rFonts w:cs="Arial"/>
          <w:lang w:val="en-CA"/>
        </w:rPr>
        <w:t>E-mail Communication Policy</w:t>
      </w:r>
      <w:bookmarkEnd w:id="48"/>
      <w:r w:rsidRPr="009754C6">
        <w:rPr>
          <w:rFonts w:cs="Arial"/>
          <w:lang w:val="en-CA"/>
        </w:rPr>
        <w:t xml:space="preserve"> </w:t>
      </w:r>
    </w:p>
    <w:p w:rsidR="00F439A1" w:rsidRPr="009754C6" w:rsidRDefault="00F439A1" w:rsidP="00F439A1">
      <w:pPr>
        <w:rPr>
          <w:rFonts w:cs="Arial"/>
          <w:b w:val="0"/>
          <w:szCs w:val="24"/>
        </w:rPr>
      </w:pPr>
      <w:bookmarkStart w:id="49" w:name="_Hlk522105948"/>
      <w:r w:rsidRPr="009754C6">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rsidR="008A3DC7" w:rsidRPr="009754C6" w:rsidRDefault="008A3DC7" w:rsidP="00EC0618">
      <w:pPr>
        <w:pStyle w:val="Heading2"/>
        <w:rPr>
          <w:rFonts w:cs="Arial"/>
          <w:lang w:val="en-CA"/>
        </w:rPr>
      </w:pPr>
      <w:bookmarkStart w:id="50" w:name="_Toc12350822"/>
      <w:bookmarkEnd w:id="49"/>
      <w:r w:rsidRPr="009754C6">
        <w:rPr>
          <w:rFonts w:cs="Arial"/>
          <w:lang w:val="en-CA"/>
        </w:rPr>
        <w:lastRenderedPageBreak/>
        <w:t xml:space="preserve">Requests </w:t>
      </w:r>
      <w:r w:rsidR="00C114E6" w:rsidRPr="009754C6">
        <w:rPr>
          <w:rFonts w:cs="Arial"/>
          <w:lang w:val="en-CA"/>
        </w:rPr>
        <w:t>for</w:t>
      </w:r>
      <w:r w:rsidRPr="009754C6">
        <w:rPr>
          <w:rFonts w:cs="Arial"/>
          <w:lang w:val="en-CA"/>
        </w:rPr>
        <w:t xml:space="preserve"> Relief </w:t>
      </w:r>
      <w:r w:rsidR="00C114E6" w:rsidRPr="009754C6">
        <w:rPr>
          <w:rFonts w:cs="Arial"/>
          <w:lang w:val="en-CA"/>
        </w:rPr>
        <w:t>for</w:t>
      </w:r>
      <w:r w:rsidRPr="009754C6">
        <w:rPr>
          <w:rFonts w:cs="Arial"/>
          <w:lang w:val="en-CA"/>
        </w:rPr>
        <w:t xml:space="preserve"> Missed Academic Term Work</w:t>
      </w:r>
      <w:bookmarkEnd w:id="50"/>
    </w:p>
    <w:p w:rsidR="008A3DC7" w:rsidRPr="009754C6" w:rsidRDefault="008A3DC7" w:rsidP="00D973CC">
      <w:pPr>
        <w:pStyle w:val="Heading3"/>
      </w:pPr>
      <w:r w:rsidRPr="009754C6">
        <w:t>McMaster Student Absence Form (MSAF)</w:t>
      </w:r>
    </w:p>
    <w:p w:rsidR="008A3DC7" w:rsidRPr="009754C6" w:rsidRDefault="008A3DC7" w:rsidP="008A3DC7">
      <w:pPr>
        <w:rPr>
          <w:rFonts w:cs="Arial"/>
          <w:b w:val="0"/>
          <w:szCs w:val="24"/>
        </w:rPr>
      </w:pPr>
      <w:r w:rsidRPr="009754C6">
        <w:rPr>
          <w:rFonts w:cs="Arial"/>
          <w:b w:val="0"/>
          <w:szCs w:val="24"/>
        </w:rPr>
        <w:t>In the event of an absence for medical or other reasons, students should review and follow the Academic Regulation in the Undergraduate Calendar “Requests for Relief for Missed Academic Term Work”.</w:t>
      </w:r>
    </w:p>
    <w:p w:rsidR="00F439A1" w:rsidRPr="009754C6" w:rsidRDefault="00F439A1" w:rsidP="00D973CC">
      <w:pPr>
        <w:pStyle w:val="Heading3"/>
      </w:pPr>
      <w:bookmarkStart w:id="51" w:name="_Hlk522106028"/>
      <w:r w:rsidRPr="009754C6">
        <w:t>Extensions and Incomplete Courses</w:t>
      </w:r>
    </w:p>
    <w:p w:rsidR="00F439A1" w:rsidRPr="009754C6" w:rsidRDefault="00F439A1" w:rsidP="00795072">
      <w:pPr>
        <w:pStyle w:val="Header4"/>
        <w:rPr>
          <w:rFonts w:cs="Arial"/>
        </w:rPr>
      </w:pPr>
      <w:r w:rsidRPr="009754C6">
        <w:rPr>
          <w:rFonts w:cs="Arial"/>
        </w:rPr>
        <w:t xml:space="preserve">Extensions </w:t>
      </w:r>
    </w:p>
    <w:p w:rsidR="00F439A1" w:rsidRPr="009754C6" w:rsidRDefault="00F439A1" w:rsidP="00F439A1">
      <w:pPr>
        <w:rPr>
          <w:rFonts w:eastAsia="Calibri" w:cs="Arial"/>
          <w:b w:val="0"/>
          <w:color w:val="000000"/>
          <w:szCs w:val="24"/>
        </w:rPr>
      </w:pPr>
      <w:r w:rsidRPr="009754C6">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9754C6">
        <w:rPr>
          <w:rFonts w:eastAsia="Calibri" w:cs="Arial"/>
          <w:bCs/>
          <w:color w:val="000000"/>
          <w:szCs w:val="24"/>
        </w:rPr>
        <w:t>in advance</w:t>
      </w:r>
      <w:r w:rsidRPr="009754C6">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9754C6">
          <w:rPr>
            <w:rFonts w:eastAsia="Calibri" w:cs="Arial"/>
            <w:b w:val="0"/>
            <w:color w:val="0563C1"/>
            <w:szCs w:val="24"/>
            <w:u w:val="single"/>
          </w:rPr>
          <w:t>millet@mcmaster.ca</w:t>
        </w:r>
      </w:hyperlink>
      <w:r w:rsidRPr="009754C6">
        <w:rPr>
          <w:rFonts w:eastAsia="Calibri" w:cs="Arial"/>
          <w:b w:val="0"/>
          <w:color w:val="000000"/>
          <w:szCs w:val="24"/>
        </w:rPr>
        <w:t xml:space="preserve"> ) or Sa</w:t>
      </w:r>
      <w:r w:rsidR="00544457" w:rsidRPr="009754C6">
        <w:rPr>
          <w:rFonts w:eastAsia="Calibri" w:cs="Arial"/>
          <w:b w:val="0"/>
          <w:color w:val="000000"/>
          <w:szCs w:val="24"/>
        </w:rPr>
        <w:t>ndra Preston</w:t>
      </w:r>
      <w:r w:rsidRPr="009754C6">
        <w:rPr>
          <w:rFonts w:eastAsia="Calibri" w:cs="Arial"/>
          <w:b w:val="0"/>
          <w:color w:val="000000"/>
          <w:szCs w:val="24"/>
        </w:rPr>
        <w:t>, Undergraduate Chair (</w:t>
      </w:r>
      <w:hyperlink r:id="rId17" w:history="1">
        <w:r w:rsidR="00544457" w:rsidRPr="009754C6">
          <w:rPr>
            <w:rStyle w:val="Hyperlink"/>
            <w:rFonts w:eastAsia="Calibri" w:cs="Arial"/>
            <w:b w:val="0"/>
            <w:szCs w:val="24"/>
          </w:rPr>
          <w:t>prestosl@mcmaster.ca</w:t>
        </w:r>
      </w:hyperlink>
      <w:r w:rsidRPr="009754C6">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rsidR="00F439A1" w:rsidRPr="009754C6" w:rsidRDefault="00F439A1" w:rsidP="00795072">
      <w:pPr>
        <w:pStyle w:val="Header4"/>
        <w:rPr>
          <w:rFonts w:cs="Arial"/>
        </w:rPr>
      </w:pPr>
      <w:r w:rsidRPr="009754C6">
        <w:rPr>
          <w:rFonts w:cs="Arial"/>
        </w:rPr>
        <w:t xml:space="preserve">Incomplete courses </w:t>
      </w:r>
    </w:p>
    <w:p w:rsidR="00F439A1" w:rsidRPr="009754C6" w:rsidRDefault="00F439A1" w:rsidP="00F439A1">
      <w:pPr>
        <w:rPr>
          <w:rFonts w:eastAsia="Calibri" w:cs="Arial"/>
          <w:b w:val="0"/>
          <w:color w:val="000000"/>
          <w:szCs w:val="24"/>
        </w:rPr>
      </w:pPr>
      <w:r w:rsidRPr="009754C6">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9754C6">
        <w:rPr>
          <w:rFonts w:eastAsia="Calibri" w:cs="Arial"/>
          <w:b w:val="0"/>
          <w:color w:val="000000"/>
          <w:szCs w:val="24"/>
        </w:rPr>
        <w:t>agrees,</w:t>
      </w:r>
      <w:r w:rsidRPr="009754C6">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F439A1" w:rsidRDefault="00F439A1" w:rsidP="00F439A1">
      <w:pPr>
        <w:rPr>
          <w:rFonts w:eastAsia="Calibri" w:cs="Arial"/>
          <w:b w:val="0"/>
          <w:color w:val="000000"/>
          <w:szCs w:val="24"/>
        </w:rPr>
      </w:pPr>
      <w:r w:rsidRPr="009754C6">
        <w:rPr>
          <w:rFonts w:eastAsia="Calibri" w:cs="Arial"/>
          <w:b w:val="0"/>
          <w:color w:val="000000"/>
          <w:szCs w:val="24"/>
        </w:rPr>
        <w:t xml:space="preserve">The School’s requirements </w:t>
      </w:r>
      <w:r w:rsidRPr="009754C6">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9754C6">
        <w:rPr>
          <w:rFonts w:eastAsia="Calibri" w:cs="Arial"/>
          <w:b w:val="0"/>
          <w:color w:val="000000"/>
          <w:szCs w:val="24"/>
        </w:rPr>
        <w:t xml:space="preserve">student who has an incomplete in a foundation course cannot start placement. Please see the </w:t>
      </w:r>
      <w:hyperlink r:id="rId18" w:history="1">
        <w:r w:rsidRPr="009754C6">
          <w:rPr>
            <w:rFonts w:eastAsia="Calibri" w:cs="Arial"/>
            <w:b w:val="0"/>
            <w:color w:val="0563C1"/>
            <w:szCs w:val="24"/>
            <w:u w:val="single"/>
          </w:rPr>
          <w:t>Policy on Extensions and Incompletes in the BSW Program</w:t>
        </w:r>
      </w:hyperlink>
      <w:r w:rsidRPr="009754C6">
        <w:rPr>
          <w:rFonts w:eastAsia="Calibri" w:cs="Arial"/>
          <w:b w:val="0"/>
          <w:color w:val="000000"/>
          <w:szCs w:val="24"/>
        </w:rPr>
        <w:t xml:space="preserve"> for more details.</w:t>
      </w:r>
      <w:r w:rsidR="00E5793A" w:rsidRPr="009754C6">
        <w:rPr>
          <w:rFonts w:eastAsia="Calibri" w:cs="Arial"/>
          <w:b w:val="0"/>
          <w:color w:val="000000"/>
          <w:szCs w:val="24"/>
        </w:rPr>
        <w:t xml:space="preserve"> </w:t>
      </w:r>
    </w:p>
    <w:p w:rsidR="0006088C" w:rsidRPr="009754C6" w:rsidRDefault="0006088C" w:rsidP="00F439A1">
      <w:pPr>
        <w:rPr>
          <w:rFonts w:eastAsia="Calibri" w:cs="Arial"/>
          <w:b w:val="0"/>
          <w:color w:val="000000"/>
          <w:szCs w:val="24"/>
        </w:rPr>
      </w:pPr>
    </w:p>
    <w:p w:rsidR="00F439A1" w:rsidRDefault="00F439A1" w:rsidP="00F439A1">
      <w:pPr>
        <w:rPr>
          <w:rFonts w:eastAsia="Calibri" w:cs="Arial"/>
          <w:b w:val="0"/>
          <w:color w:val="000000"/>
          <w:szCs w:val="24"/>
        </w:rPr>
      </w:pPr>
      <w:r w:rsidRPr="009754C6">
        <w:rPr>
          <w:rFonts w:eastAsia="Calibri" w:cs="Arial"/>
          <w:b w:val="0"/>
          <w:szCs w:val="24"/>
        </w:rPr>
        <w:t xml:space="preserve">At approximately 52-60 days after the end of term, </w:t>
      </w:r>
      <w:r w:rsidRPr="009754C6">
        <w:rPr>
          <w:rFonts w:eastAsia="Calibri" w:cs="Arial"/>
          <w:b w:val="0"/>
          <w:color w:val="000000"/>
          <w:szCs w:val="24"/>
        </w:rPr>
        <w:t xml:space="preserve">the Mosaic system will automatically change an INC to the default grade. Depending on the default grade, this might affect your standing or progress in the program. </w:t>
      </w:r>
    </w:p>
    <w:p w:rsidR="0006088C" w:rsidRPr="009754C6" w:rsidRDefault="0006088C" w:rsidP="00F439A1">
      <w:pPr>
        <w:rPr>
          <w:rFonts w:eastAsia="Calibri" w:cs="Arial"/>
          <w:b w:val="0"/>
          <w:color w:val="000000"/>
          <w:szCs w:val="24"/>
        </w:rPr>
      </w:pPr>
    </w:p>
    <w:p w:rsidR="00D37C12" w:rsidRDefault="00F439A1" w:rsidP="00D37C12">
      <w:pPr>
        <w:rPr>
          <w:rFonts w:cs="Arial"/>
        </w:rPr>
      </w:pPr>
      <w:r w:rsidRPr="009754C6">
        <w:rPr>
          <w:rFonts w:eastAsia="Calibri" w:cs="Arial"/>
          <w:b w:val="0"/>
          <w:i/>
          <w:iCs/>
          <w:color w:val="000000"/>
          <w:szCs w:val="24"/>
        </w:rPr>
        <w:t xml:space="preserve">As always, </w:t>
      </w:r>
      <w:r w:rsidRPr="009754C6">
        <w:rPr>
          <w:rFonts w:eastAsia="Calibri" w:cs="Arial"/>
          <w:b w:val="0"/>
          <w:i/>
          <w:iCs/>
          <w:szCs w:val="24"/>
        </w:rPr>
        <w:t>if you have any questions or concerns about your progress in the program, please connect with Tammy Maikawa, Administrator (</w:t>
      </w:r>
      <w:hyperlink r:id="rId19" w:history="1">
        <w:r w:rsidRPr="009754C6">
          <w:rPr>
            <w:rFonts w:eastAsia="Calibri" w:cs="Arial"/>
            <w:b w:val="0"/>
            <w:i/>
            <w:iCs/>
            <w:color w:val="0563C1"/>
            <w:szCs w:val="24"/>
            <w:u w:val="single"/>
          </w:rPr>
          <w:t>millet@mcmaster.ca</w:t>
        </w:r>
      </w:hyperlink>
      <w:r w:rsidRPr="009754C6">
        <w:rPr>
          <w:rFonts w:eastAsia="Calibri" w:cs="Arial"/>
          <w:b w:val="0"/>
          <w:i/>
          <w:iCs/>
          <w:szCs w:val="24"/>
        </w:rPr>
        <w:t xml:space="preserve"> ) or S</w:t>
      </w:r>
      <w:r w:rsidR="00544457" w:rsidRPr="009754C6">
        <w:rPr>
          <w:rFonts w:eastAsia="Calibri" w:cs="Arial"/>
          <w:b w:val="0"/>
          <w:i/>
          <w:iCs/>
          <w:szCs w:val="24"/>
        </w:rPr>
        <w:t>andra Preston</w:t>
      </w:r>
      <w:r w:rsidRPr="009754C6">
        <w:rPr>
          <w:rFonts w:eastAsia="Calibri" w:cs="Arial"/>
          <w:b w:val="0"/>
          <w:i/>
          <w:iCs/>
          <w:szCs w:val="24"/>
        </w:rPr>
        <w:t>, Undergraduate Chair (</w:t>
      </w:r>
      <w:hyperlink r:id="rId20" w:history="1">
        <w:r w:rsidR="00544457" w:rsidRPr="009754C6">
          <w:rPr>
            <w:rStyle w:val="Hyperlink"/>
            <w:rFonts w:eastAsia="Calibri" w:cs="Arial"/>
            <w:b w:val="0"/>
            <w:i/>
            <w:iCs/>
            <w:szCs w:val="24"/>
          </w:rPr>
          <w:t>prestosl@mcmaster.ca</w:t>
        </w:r>
      </w:hyperlink>
      <w:r w:rsidRPr="009754C6">
        <w:rPr>
          <w:rFonts w:eastAsia="Calibri" w:cs="Arial"/>
          <w:b w:val="0"/>
          <w:i/>
          <w:iCs/>
          <w:szCs w:val="24"/>
        </w:rPr>
        <w:t>)</w:t>
      </w:r>
      <w:bookmarkStart w:id="52" w:name="_Toc12350823"/>
      <w:bookmarkEnd w:id="51"/>
    </w:p>
    <w:p w:rsidR="00DE6FAF" w:rsidRPr="00D37C12" w:rsidRDefault="00DE6FAF" w:rsidP="00D37C12">
      <w:pPr>
        <w:pStyle w:val="Heading1"/>
        <w:rPr>
          <w:rFonts w:eastAsia="Calibri"/>
          <w:szCs w:val="24"/>
        </w:rPr>
      </w:pPr>
      <w:bookmarkStart w:id="53" w:name="_Toc25586143"/>
      <w:r w:rsidRPr="009754C6">
        <w:t>Course Weekly Topics and Readings</w:t>
      </w:r>
      <w:bookmarkEnd w:id="52"/>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406"/>
      </w:tblGrid>
      <w:tr w:rsidR="00C7667A" w:rsidRPr="009754C6" w:rsidTr="00D37C12">
        <w:trPr>
          <w:tblHeader/>
        </w:trPr>
        <w:tc>
          <w:tcPr>
            <w:tcW w:w="1413" w:type="dxa"/>
            <w:shd w:val="clear" w:color="auto" w:fill="auto"/>
          </w:tcPr>
          <w:p w:rsidR="00C7667A" w:rsidRPr="009754C6" w:rsidRDefault="00596435" w:rsidP="00893B6D">
            <w:bookmarkStart w:id="54" w:name="_Toc12350836"/>
            <w:r>
              <w:t>DATE</w:t>
            </w:r>
          </w:p>
        </w:tc>
        <w:tc>
          <w:tcPr>
            <w:tcW w:w="7406" w:type="dxa"/>
            <w:shd w:val="clear" w:color="auto" w:fill="auto"/>
          </w:tcPr>
          <w:p w:rsidR="00C7667A" w:rsidRPr="009754C6" w:rsidRDefault="00596435" w:rsidP="00893B6D">
            <w:r w:rsidRPr="009754C6">
              <w:t>CONTENT</w:t>
            </w:r>
            <w:r w:rsidR="00E333D9">
              <w:t xml:space="preserve"> </w:t>
            </w:r>
            <w:r w:rsidR="00E333D9" w:rsidRPr="00E333D9">
              <w:rPr>
                <w:b w:val="0"/>
              </w:rPr>
              <w:t>(schedule and sequence subject to change)</w:t>
            </w:r>
          </w:p>
        </w:tc>
      </w:tr>
      <w:tr w:rsidR="00C7667A" w:rsidRPr="009754C6" w:rsidTr="00D37C12">
        <w:tc>
          <w:tcPr>
            <w:tcW w:w="1413" w:type="dxa"/>
            <w:shd w:val="clear" w:color="auto" w:fill="auto"/>
          </w:tcPr>
          <w:p w:rsidR="00C7667A" w:rsidRPr="009754C6" w:rsidRDefault="00D37C12" w:rsidP="00893B6D">
            <w:pPr>
              <w:rPr>
                <w:b w:val="0"/>
              </w:rPr>
            </w:pPr>
            <w:r>
              <w:rPr>
                <w:b w:val="0"/>
              </w:rPr>
              <w:t>Jan 8</w:t>
            </w:r>
          </w:p>
        </w:tc>
        <w:tc>
          <w:tcPr>
            <w:tcW w:w="7406" w:type="dxa"/>
            <w:shd w:val="clear" w:color="auto" w:fill="auto"/>
          </w:tcPr>
          <w:p w:rsidR="00D37C12" w:rsidRPr="00E333D9" w:rsidRDefault="00C7667A" w:rsidP="00D37C12">
            <w:pPr>
              <w:rPr>
                <w:b w:val="0"/>
              </w:rPr>
            </w:pPr>
            <w:r w:rsidRPr="00E333D9">
              <w:rPr>
                <w:b w:val="0"/>
              </w:rPr>
              <w:t xml:space="preserve">1/ </w:t>
            </w:r>
            <w:r w:rsidR="00E333D9" w:rsidRPr="00E333D9">
              <w:rPr>
                <w:b w:val="0"/>
              </w:rPr>
              <w:t>Review of course content and development of learning plans and assignments</w:t>
            </w:r>
          </w:p>
        </w:tc>
      </w:tr>
      <w:tr w:rsidR="00C7667A" w:rsidRPr="009754C6" w:rsidTr="00D37C12">
        <w:tc>
          <w:tcPr>
            <w:tcW w:w="1413" w:type="dxa"/>
            <w:shd w:val="clear" w:color="auto" w:fill="auto"/>
          </w:tcPr>
          <w:p w:rsidR="00C7667A" w:rsidRPr="009754C6" w:rsidRDefault="00D37C12" w:rsidP="00893B6D">
            <w:pPr>
              <w:rPr>
                <w:b w:val="0"/>
              </w:rPr>
            </w:pPr>
            <w:r>
              <w:rPr>
                <w:b w:val="0"/>
              </w:rPr>
              <w:t>Jan 15</w:t>
            </w:r>
          </w:p>
        </w:tc>
        <w:tc>
          <w:tcPr>
            <w:tcW w:w="7406" w:type="dxa"/>
            <w:shd w:val="clear" w:color="auto" w:fill="auto"/>
          </w:tcPr>
          <w:p w:rsidR="00D37C12" w:rsidRPr="00E333D9" w:rsidRDefault="0043579C" w:rsidP="00D37C12">
            <w:pPr>
              <w:rPr>
                <w:b w:val="0"/>
              </w:rPr>
            </w:pPr>
            <w:r w:rsidRPr="00E333D9">
              <w:rPr>
                <w:b w:val="0"/>
              </w:rPr>
              <w:t xml:space="preserve">2/ </w:t>
            </w:r>
            <w:r w:rsidR="00E333D9" w:rsidRPr="00E333D9">
              <w:rPr>
                <w:b w:val="0"/>
              </w:rPr>
              <w:t>Presentation of knowledge projects</w:t>
            </w:r>
          </w:p>
        </w:tc>
      </w:tr>
      <w:tr w:rsidR="00C7667A" w:rsidRPr="009754C6" w:rsidTr="00D37C12">
        <w:tc>
          <w:tcPr>
            <w:tcW w:w="1413" w:type="dxa"/>
            <w:shd w:val="clear" w:color="auto" w:fill="auto"/>
          </w:tcPr>
          <w:p w:rsidR="00C7667A" w:rsidRPr="009754C6" w:rsidRDefault="00D37C12" w:rsidP="00893B6D">
            <w:pPr>
              <w:rPr>
                <w:b w:val="0"/>
              </w:rPr>
            </w:pPr>
            <w:r>
              <w:rPr>
                <w:b w:val="0"/>
              </w:rPr>
              <w:lastRenderedPageBreak/>
              <w:t>Jan 22</w:t>
            </w:r>
          </w:p>
        </w:tc>
        <w:tc>
          <w:tcPr>
            <w:tcW w:w="7406" w:type="dxa"/>
            <w:shd w:val="clear" w:color="auto" w:fill="auto"/>
          </w:tcPr>
          <w:p w:rsidR="008B26BE" w:rsidRPr="00E333D9" w:rsidRDefault="0043579C" w:rsidP="00D37C12">
            <w:pPr>
              <w:rPr>
                <w:b w:val="0"/>
              </w:rPr>
            </w:pPr>
            <w:r w:rsidRPr="00E333D9">
              <w:rPr>
                <w:b w:val="0"/>
              </w:rPr>
              <w:t xml:space="preserve">3/ </w:t>
            </w:r>
            <w:r w:rsidR="0014759E">
              <w:rPr>
                <w:b w:val="0"/>
              </w:rPr>
              <w:t>Doing Child Welfare Well: Views from Government (guests from Ontario Ombudsman’s Office)</w:t>
            </w:r>
          </w:p>
        </w:tc>
      </w:tr>
      <w:tr w:rsidR="00C7667A" w:rsidRPr="009754C6" w:rsidTr="00D37C12">
        <w:tc>
          <w:tcPr>
            <w:tcW w:w="1413" w:type="dxa"/>
            <w:shd w:val="clear" w:color="auto" w:fill="auto"/>
          </w:tcPr>
          <w:p w:rsidR="00C7667A" w:rsidRPr="009754C6" w:rsidRDefault="00D37C12" w:rsidP="00893B6D">
            <w:pPr>
              <w:rPr>
                <w:b w:val="0"/>
              </w:rPr>
            </w:pPr>
            <w:r>
              <w:rPr>
                <w:b w:val="0"/>
              </w:rPr>
              <w:t>Jan 29</w:t>
            </w:r>
          </w:p>
        </w:tc>
        <w:tc>
          <w:tcPr>
            <w:tcW w:w="7406" w:type="dxa"/>
            <w:shd w:val="clear" w:color="auto" w:fill="auto"/>
          </w:tcPr>
          <w:p w:rsidR="00D37C12" w:rsidRPr="00E333D9" w:rsidRDefault="00C7667A" w:rsidP="00AA6433">
            <w:pPr>
              <w:rPr>
                <w:b w:val="0"/>
              </w:rPr>
            </w:pPr>
            <w:r w:rsidRPr="00E333D9">
              <w:rPr>
                <w:b w:val="0"/>
              </w:rPr>
              <w:t xml:space="preserve">4/ </w:t>
            </w:r>
            <w:r w:rsidR="0014759E">
              <w:rPr>
                <w:b w:val="0"/>
              </w:rPr>
              <w:t xml:space="preserve">Doing Child Welfare Well: Views from Government (guest from </w:t>
            </w:r>
            <w:r w:rsidR="0014759E" w:rsidRPr="00E333D9">
              <w:rPr>
                <w:b w:val="0"/>
              </w:rPr>
              <w:t>Ministry of</w:t>
            </w:r>
            <w:r w:rsidR="0014759E">
              <w:rPr>
                <w:b w:val="0"/>
              </w:rPr>
              <w:t xml:space="preserve"> </w:t>
            </w:r>
            <w:r w:rsidR="0014759E" w:rsidRPr="00E333D9">
              <w:rPr>
                <w:b w:val="0"/>
              </w:rPr>
              <w:t>Children, Community and Social Services</w:t>
            </w:r>
            <w:r w:rsidR="0014759E">
              <w:rPr>
                <w:b w:val="0"/>
              </w:rPr>
              <w:t>)</w:t>
            </w:r>
          </w:p>
        </w:tc>
      </w:tr>
      <w:tr w:rsidR="00C7667A" w:rsidRPr="009754C6" w:rsidTr="00D37C12">
        <w:tc>
          <w:tcPr>
            <w:tcW w:w="1413" w:type="dxa"/>
            <w:shd w:val="clear" w:color="auto" w:fill="auto"/>
          </w:tcPr>
          <w:p w:rsidR="00C7667A" w:rsidRPr="009754C6" w:rsidRDefault="00D37C12" w:rsidP="00893B6D">
            <w:pPr>
              <w:rPr>
                <w:b w:val="0"/>
              </w:rPr>
            </w:pPr>
            <w:r>
              <w:rPr>
                <w:b w:val="0"/>
              </w:rPr>
              <w:t>Feb 5</w:t>
            </w:r>
          </w:p>
        </w:tc>
        <w:tc>
          <w:tcPr>
            <w:tcW w:w="7406" w:type="dxa"/>
            <w:shd w:val="clear" w:color="auto" w:fill="auto"/>
          </w:tcPr>
          <w:p w:rsidR="00D37C12" w:rsidRPr="00E333D9" w:rsidRDefault="00E57B40" w:rsidP="00D37C12">
            <w:pPr>
              <w:rPr>
                <w:b w:val="0"/>
              </w:rPr>
            </w:pPr>
            <w:r w:rsidRPr="00E333D9">
              <w:rPr>
                <w:b w:val="0"/>
              </w:rPr>
              <w:t xml:space="preserve">5/ </w:t>
            </w:r>
            <w:r w:rsidR="0014759E">
              <w:rPr>
                <w:b w:val="0"/>
              </w:rPr>
              <w:t>Forensic interviewing (guest of a specialist in this area)</w:t>
            </w:r>
          </w:p>
        </w:tc>
      </w:tr>
      <w:tr w:rsidR="0043579C" w:rsidRPr="009754C6" w:rsidTr="00D37C12">
        <w:tc>
          <w:tcPr>
            <w:tcW w:w="1413" w:type="dxa"/>
            <w:shd w:val="clear" w:color="auto" w:fill="auto"/>
          </w:tcPr>
          <w:p w:rsidR="0043579C" w:rsidRPr="009754C6" w:rsidRDefault="00D37C12" w:rsidP="0043579C">
            <w:pPr>
              <w:rPr>
                <w:b w:val="0"/>
              </w:rPr>
            </w:pPr>
            <w:r>
              <w:rPr>
                <w:b w:val="0"/>
              </w:rPr>
              <w:t>Feb 12</w:t>
            </w:r>
          </w:p>
        </w:tc>
        <w:tc>
          <w:tcPr>
            <w:tcW w:w="7406" w:type="dxa"/>
            <w:shd w:val="clear" w:color="auto" w:fill="auto"/>
          </w:tcPr>
          <w:p w:rsidR="00D37C12" w:rsidRPr="00E333D9" w:rsidRDefault="00442244" w:rsidP="00D37C12">
            <w:pPr>
              <w:rPr>
                <w:b w:val="0"/>
              </w:rPr>
            </w:pPr>
            <w:r w:rsidRPr="00E333D9">
              <w:rPr>
                <w:b w:val="0"/>
              </w:rPr>
              <w:t xml:space="preserve">6/ </w:t>
            </w:r>
            <w:r w:rsidR="0014759E">
              <w:rPr>
                <w:b w:val="0"/>
              </w:rPr>
              <w:t>Doing Child Welfare Well: Views of mothers (guests of mothers with CAS involvement)</w:t>
            </w:r>
          </w:p>
        </w:tc>
      </w:tr>
      <w:tr w:rsidR="0043579C" w:rsidRPr="009754C6" w:rsidTr="00D37C12">
        <w:tc>
          <w:tcPr>
            <w:tcW w:w="1413" w:type="dxa"/>
            <w:shd w:val="clear" w:color="auto" w:fill="auto"/>
          </w:tcPr>
          <w:p w:rsidR="0043579C" w:rsidRPr="009754C6" w:rsidRDefault="00D37C12" w:rsidP="0043579C">
            <w:pPr>
              <w:rPr>
                <w:b w:val="0"/>
              </w:rPr>
            </w:pPr>
            <w:r>
              <w:rPr>
                <w:b w:val="0"/>
              </w:rPr>
              <w:t>Feb 19</w:t>
            </w:r>
          </w:p>
        </w:tc>
        <w:tc>
          <w:tcPr>
            <w:tcW w:w="7406" w:type="dxa"/>
            <w:shd w:val="clear" w:color="auto" w:fill="auto"/>
          </w:tcPr>
          <w:p w:rsidR="00596435" w:rsidRPr="00E333D9" w:rsidRDefault="0043579C" w:rsidP="0043579C">
            <w:pPr>
              <w:rPr>
                <w:b w:val="0"/>
              </w:rPr>
            </w:pPr>
            <w:r w:rsidRPr="00E333D9">
              <w:rPr>
                <w:b w:val="0"/>
              </w:rPr>
              <w:t>READING WEEK (no class)</w:t>
            </w:r>
          </w:p>
        </w:tc>
      </w:tr>
      <w:tr w:rsidR="0043579C" w:rsidRPr="009754C6" w:rsidTr="00D37C12">
        <w:tc>
          <w:tcPr>
            <w:tcW w:w="1413" w:type="dxa"/>
            <w:shd w:val="clear" w:color="auto" w:fill="auto"/>
          </w:tcPr>
          <w:p w:rsidR="0043579C" w:rsidRPr="009754C6" w:rsidRDefault="00D37C12" w:rsidP="0043579C">
            <w:pPr>
              <w:rPr>
                <w:b w:val="0"/>
              </w:rPr>
            </w:pPr>
            <w:r>
              <w:rPr>
                <w:b w:val="0"/>
              </w:rPr>
              <w:t>Feb 26</w:t>
            </w:r>
          </w:p>
        </w:tc>
        <w:tc>
          <w:tcPr>
            <w:tcW w:w="7406" w:type="dxa"/>
            <w:shd w:val="clear" w:color="auto" w:fill="auto"/>
          </w:tcPr>
          <w:p w:rsidR="0014759E" w:rsidRDefault="00442244" w:rsidP="0014759E">
            <w:pPr>
              <w:rPr>
                <w:b w:val="0"/>
              </w:rPr>
            </w:pPr>
            <w:r w:rsidRPr="006E4B95">
              <w:rPr>
                <w:b w:val="0"/>
              </w:rPr>
              <w:t xml:space="preserve">7/ </w:t>
            </w:r>
            <w:r w:rsidR="0014759E" w:rsidRPr="006E4B95">
              <w:rPr>
                <w:rFonts w:hint="cs"/>
                <w:b w:val="0"/>
              </w:rPr>
              <w:t>Re-visioning Child Protection</w:t>
            </w:r>
            <w:r w:rsidR="0014759E">
              <w:rPr>
                <w:b w:val="0"/>
              </w:rPr>
              <w:t xml:space="preserve"> (Online guest Dr. </w:t>
            </w:r>
            <w:proofErr w:type="spellStart"/>
            <w:r w:rsidR="0014759E">
              <w:rPr>
                <w:b w:val="0"/>
              </w:rPr>
              <w:t>Abul</w:t>
            </w:r>
            <w:proofErr w:type="spellEnd"/>
            <w:r w:rsidR="0014759E">
              <w:rPr>
                <w:b w:val="0"/>
              </w:rPr>
              <w:t xml:space="preserve"> Khan child welfare specialist from Melbourne, Australia)</w:t>
            </w:r>
          </w:p>
          <w:p w:rsidR="0014759E" w:rsidRDefault="0014759E" w:rsidP="0014759E">
            <w:pPr>
              <w:rPr>
                <w:b w:val="0"/>
              </w:rPr>
            </w:pPr>
          </w:p>
          <w:p w:rsidR="0014759E" w:rsidRDefault="0014759E" w:rsidP="0014759E">
            <w:pPr>
              <w:rPr>
                <w:b w:val="0"/>
              </w:rPr>
            </w:pPr>
            <w:r>
              <w:rPr>
                <w:b w:val="0"/>
              </w:rPr>
              <w:t xml:space="preserve">Khan, A. K., Miles. D., </w:t>
            </w:r>
            <w:proofErr w:type="gramStart"/>
            <w:r>
              <w:rPr>
                <w:b w:val="0"/>
              </w:rPr>
              <w:t>Francis.,</w:t>
            </w:r>
            <w:proofErr w:type="gramEnd"/>
            <w:r>
              <w:rPr>
                <w:b w:val="0"/>
              </w:rPr>
              <w:t xml:space="preserve"> A. (2018). </w:t>
            </w:r>
            <w:r w:rsidRPr="006E4B95">
              <w:rPr>
                <w:rFonts w:hint="cs"/>
                <w:b w:val="0"/>
              </w:rPr>
              <w:t>Re-visioning Child Protection Management Embedded in Family Empowerment</w:t>
            </w:r>
            <w:r>
              <w:rPr>
                <w:b w:val="0"/>
              </w:rPr>
              <w:t xml:space="preserve">. Children Australia, </w:t>
            </w:r>
            <w:r w:rsidRPr="006E4B95">
              <w:rPr>
                <w:b w:val="0"/>
                <w:i/>
              </w:rPr>
              <w:t>Children Australia 43</w:t>
            </w:r>
            <w:r>
              <w:rPr>
                <w:b w:val="0"/>
              </w:rPr>
              <w:t>(3), p. 208-216.</w:t>
            </w:r>
          </w:p>
          <w:p w:rsidR="0014759E" w:rsidRPr="006E4B95" w:rsidRDefault="0014759E" w:rsidP="0014759E">
            <w:pPr>
              <w:rPr>
                <w:b w:val="0"/>
              </w:rPr>
            </w:pPr>
          </w:p>
          <w:p w:rsidR="0014759E" w:rsidRDefault="0014759E" w:rsidP="0014759E">
            <w:pPr>
              <w:rPr>
                <w:b w:val="0"/>
              </w:rPr>
            </w:pPr>
            <w:r w:rsidRPr="006E4B95">
              <w:rPr>
                <w:b w:val="0"/>
              </w:rPr>
              <w:t>Khan, A. (2015). Child protection: Need for family focused approach. Social Work Journal, 3 (2), 136–147.</w:t>
            </w:r>
          </w:p>
          <w:p w:rsidR="0014759E" w:rsidRDefault="0014759E" w:rsidP="0014759E">
            <w:pPr>
              <w:rPr>
                <w:b w:val="0"/>
              </w:rPr>
            </w:pPr>
          </w:p>
          <w:p w:rsidR="0014759E" w:rsidRPr="006E4B95" w:rsidRDefault="0014759E" w:rsidP="0014759E">
            <w:pPr>
              <w:rPr>
                <w:b w:val="0"/>
              </w:rPr>
            </w:pPr>
            <w:r w:rsidRPr="006E4B95">
              <w:rPr>
                <w:b w:val="0"/>
              </w:rPr>
              <w:t>Platt</w:t>
            </w:r>
            <w:r>
              <w:rPr>
                <w:b w:val="0"/>
              </w:rPr>
              <w:t>, D.,</w:t>
            </w:r>
            <w:r w:rsidRPr="006E4B95">
              <w:rPr>
                <w:b w:val="0"/>
              </w:rPr>
              <w:t xml:space="preserve"> (2008) Care </w:t>
            </w:r>
            <w:r>
              <w:rPr>
                <w:b w:val="0"/>
              </w:rPr>
              <w:t>o</w:t>
            </w:r>
            <w:r w:rsidRPr="006E4B95">
              <w:rPr>
                <w:b w:val="0"/>
              </w:rPr>
              <w:t xml:space="preserve">r Control? The Effects </w:t>
            </w:r>
            <w:r>
              <w:rPr>
                <w:b w:val="0"/>
              </w:rPr>
              <w:t>o</w:t>
            </w:r>
            <w:r w:rsidRPr="006E4B95">
              <w:rPr>
                <w:b w:val="0"/>
              </w:rPr>
              <w:t>f Investigations</w:t>
            </w:r>
            <w:r w:rsidRPr="006E4B95">
              <w:rPr>
                <w:b w:val="0"/>
              </w:rPr>
              <w:br/>
              <w:t xml:space="preserve">And Initial Assessments </w:t>
            </w:r>
            <w:r>
              <w:rPr>
                <w:b w:val="0"/>
              </w:rPr>
              <w:t>o</w:t>
            </w:r>
            <w:r w:rsidRPr="006E4B95">
              <w:rPr>
                <w:b w:val="0"/>
              </w:rPr>
              <w:t>n The Social Worker–Parent Relationship</w:t>
            </w:r>
            <w:r>
              <w:rPr>
                <w:b w:val="0"/>
              </w:rPr>
              <w:t>.</w:t>
            </w:r>
            <w:r w:rsidRPr="006E4B95">
              <w:rPr>
                <w:b w:val="0"/>
              </w:rPr>
              <w:t xml:space="preserve"> </w:t>
            </w:r>
            <w:r w:rsidRPr="002E04DB">
              <w:rPr>
                <w:b w:val="0"/>
                <w:i/>
              </w:rPr>
              <w:t>Journal of Social Work Practice: Psychotherapeutic Approaches in Health, Welfare and the Community, 22</w:t>
            </w:r>
            <w:r>
              <w:rPr>
                <w:b w:val="0"/>
              </w:rPr>
              <w:t>(</w:t>
            </w:r>
            <w:r w:rsidRPr="006E4B95">
              <w:rPr>
                <w:b w:val="0"/>
              </w:rPr>
              <w:t>3</w:t>
            </w:r>
            <w:r>
              <w:rPr>
                <w:b w:val="0"/>
              </w:rPr>
              <w:t>), P.</w:t>
            </w:r>
            <w:r w:rsidRPr="006E4B95">
              <w:rPr>
                <w:b w:val="0"/>
              </w:rPr>
              <w:t xml:space="preserve"> 301-315, DOI: 10.1080/02650530802396643 </w:t>
            </w:r>
          </w:p>
          <w:p w:rsidR="00D37C12" w:rsidRPr="006E4B95" w:rsidRDefault="00D37C12" w:rsidP="00490AC3"/>
        </w:tc>
      </w:tr>
      <w:tr w:rsidR="0043579C" w:rsidRPr="009754C6" w:rsidTr="00D37C12">
        <w:tc>
          <w:tcPr>
            <w:tcW w:w="1413" w:type="dxa"/>
            <w:shd w:val="clear" w:color="auto" w:fill="auto"/>
          </w:tcPr>
          <w:p w:rsidR="0043579C" w:rsidRPr="009754C6" w:rsidRDefault="00D37C12" w:rsidP="0043579C">
            <w:pPr>
              <w:rPr>
                <w:b w:val="0"/>
              </w:rPr>
            </w:pPr>
            <w:r>
              <w:rPr>
                <w:b w:val="0"/>
              </w:rPr>
              <w:t>Mar 4</w:t>
            </w:r>
          </w:p>
        </w:tc>
        <w:tc>
          <w:tcPr>
            <w:tcW w:w="7406" w:type="dxa"/>
            <w:shd w:val="clear" w:color="auto" w:fill="auto"/>
          </w:tcPr>
          <w:p w:rsidR="00D37C12" w:rsidRPr="00E333D9" w:rsidRDefault="00E85E46" w:rsidP="0014759E">
            <w:pPr>
              <w:rPr>
                <w:b w:val="0"/>
              </w:rPr>
            </w:pPr>
            <w:r w:rsidRPr="00E333D9">
              <w:rPr>
                <w:b w:val="0"/>
              </w:rPr>
              <w:t>8</w:t>
            </w:r>
            <w:r w:rsidR="00CB25ED" w:rsidRPr="00E333D9">
              <w:rPr>
                <w:b w:val="0"/>
              </w:rPr>
              <w:t>/</w:t>
            </w:r>
            <w:r w:rsidR="00442244" w:rsidRPr="00E333D9">
              <w:rPr>
                <w:b w:val="0"/>
              </w:rPr>
              <w:t xml:space="preserve"> </w:t>
            </w:r>
            <w:r w:rsidR="0014759E">
              <w:rPr>
                <w:b w:val="0"/>
              </w:rPr>
              <w:t>Interviewing children (Guests: Children)</w:t>
            </w:r>
          </w:p>
        </w:tc>
      </w:tr>
      <w:tr w:rsidR="0043579C" w:rsidRPr="009754C6" w:rsidTr="00D37C12">
        <w:tc>
          <w:tcPr>
            <w:tcW w:w="1413" w:type="dxa"/>
            <w:shd w:val="clear" w:color="auto" w:fill="auto"/>
          </w:tcPr>
          <w:p w:rsidR="0043579C" w:rsidRPr="009754C6" w:rsidRDefault="00D37C12" w:rsidP="0043579C">
            <w:pPr>
              <w:rPr>
                <w:b w:val="0"/>
              </w:rPr>
            </w:pPr>
            <w:r>
              <w:rPr>
                <w:b w:val="0"/>
              </w:rPr>
              <w:t>Mar 11</w:t>
            </w:r>
          </w:p>
        </w:tc>
        <w:tc>
          <w:tcPr>
            <w:tcW w:w="7406" w:type="dxa"/>
            <w:shd w:val="clear" w:color="auto" w:fill="auto"/>
          </w:tcPr>
          <w:p w:rsidR="00D37C12" w:rsidRPr="00E333D9" w:rsidRDefault="00E85E46" w:rsidP="0043579C">
            <w:pPr>
              <w:rPr>
                <w:b w:val="0"/>
              </w:rPr>
            </w:pPr>
            <w:r w:rsidRPr="00E333D9">
              <w:rPr>
                <w:b w:val="0"/>
              </w:rPr>
              <w:t>9</w:t>
            </w:r>
            <w:r w:rsidR="0043579C" w:rsidRPr="00E333D9">
              <w:rPr>
                <w:b w:val="0"/>
              </w:rPr>
              <w:t xml:space="preserve">/ </w:t>
            </w:r>
            <w:r w:rsidR="0014759E">
              <w:rPr>
                <w:b w:val="0"/>
              </w:rPr>
              <w:t xml:space="preserve">Clinical Supervision (Guests: CAS Supervisors &amp; Field Instructors) </w:t>
            </w:r>
            <w:r w:rsidR="0014759E" w:rsidRPr="00E333D9">
              <w:rPr>
                <w:b w:val="0"/>
              </w:rPr>
              <w:t xml:space="preserve"> </w:t>
            </w:r>
          </w:p>
        </w:tc>
      </w:tr>
      <w:tr w:rsidR="0043579C" w:rsidRPr="009754C6" w:rsidTr="00D37C12">
        <w:tc>
          <w:tcPr>
            <w:tcW w:w="1413" w:type="dxa"/>
            <w:shd w:val="clear" w:color="auto" w:fill="auto"/>
          </w:tcPr>
          <w:p w:rsidR="0043579C" w:rsidRPr="009754C6" w:rsidRDefault="00D37C12" w:rsidP="0043579C">
            <w:pPr>
              <w:rPr>
                <w:b w:val="0"/>
              </w:rPr>
            </w:pPr>
            <w:r>
              <w:rPr>
                <w:b w:val="0"/>
              </w:rPr>
              <w:t>Mar 18</w:t>
            </w:r>
          </w:p>
        </w:tc>
        <w:tc>
          <w:tcPr>
            <w:tcW w:w="7406" w:type="dxa"/>
            <w:shd w:val="clear" w:color="auto" w:fill="auto"/>
          </w:tcPr>
          <w:p w:rsidR="00D37C12" w:rsidRPr="00E333D9" w:rsidRDefault="00E85E46" w:rsidP="0043579C">
            <w:pPr>
              <w:rPr>
                <w:b w:val="0"/>
              </w:rPr>
            </w:pPr>
            <w:r w:rsidRPr="00E333D9">
              <w:rPr>
                <w:b w:val="0"/>
              </w:rPr>
              <w:t>10</w:t>
            </w:r>
            <w:r w:rsidR="0043579C" w:rsidRPr="00E333D9">
              <w:rPr>
                <w:b w:val="0"/>
              </w:rPr>
              <w:t xml:space="preserve">/ </w:t>
            </w:r>
            <w:r w:rsidR="0014759E">
              <w:rPr>
                <w:b w:val="0"/>
              </w:rPr>
              <w:t>Supporting children &amp; carers in Foster Care &amp; Kin Care (Guests children’s workers and resource workers)</w:t>
            </w:r>
          </w:p>
        </w:tc>
      </w:tr>
      <w:tr w:rsidR="0043579C" w:rsidRPr="009754C6" w:rsidTr="00D37C12">
        <w:tc>
          <w:tcPr>
            <w:tcW w:w="1413" w:type="dxa"/>
            <w:shd w:val="clear" w:color="auto" w:fill="auto"/>
          </w:tcPr>
          <w:p w:rsidR="0043579C" w:rsidRPr="009754C6" w:rsidRDefault="00D37C12" w:rsidP="0043579C">
            <w:pPr>
              <w:rPr>
                <w:b w:val="0"/>
              </w:rPr>
            </w:pPr>
            <w:r>
              <w:rPr>
                <w:b w:val="0"/>
              </w:rPr>
              <w:t>Mar 25</w:t>
            </w:r>
          </w:p>
        </w:tc>
        <w:tc>
          <w:tcPr>
            <w:tcW w:w="7406" w:type="dxa"/>
            <w:shd w:val="clear" w:color="auto" w:fill="auto"/>
          </w:tcPr>
          <w:p w:rsidR="00D37C12" w:rsidRPr="00E333D9" w:rsidRDefault="0043579C" w:rsidP="0043579C">
            <w:pPr>
              <w:rPr>
                <w:b w:val="0"/>
              </w:rPr>
            </w:pPr>
            <w:r w:rsidRPr="00E333D9">
              <w:rPr>
                <w:b w:val="0"/>
              </w:rPr>
              <w:t>1</w:t>
            </w:r>
            <w:r w:rsidR="00E85E46" w:rsidRPr="00E333D9">
              <w:rPr>
                <w:b w:val="0"/>
              </w:rPr>
              <w:t>1</w:t>
            </w:r>
            <w:r w:rsidRPr="00E333D9">
              <w:rPr>
                <w:b w:val="0"/>
              </w:rPr>
              <w:t xml:space="preserve">/ </w:t>
            </w:r>
            <w:r w:rsidR="0014759E">
              <w:rPr>
                <w:b w:val="0"/>
              </w:rPr>
              <w:t>Gaps in Child Welfare</w:t>
            </w:r>
          </w:p>
        </w:tc>
      </w:tr>
      <w:tr w:rsidR="0043579C" w:rsidRPr="009754C6" w:rsidTr="00D37C12">
        <w:tc>
          <w:tcPr>
            <w:tcW w:w="1413" w:type="dxa"/>
            <w:shd w:val="clear" w:color="auto" w:fill="auto"/>
          </w:tcPr>
          <w:p w:rsidR="0043579C" w:rsidRPr="009754C6" w:rsidRDefault="00D37C12" w:rsidP="0043579C">
            <w:pPr>
              <w:rPr>
                <w:b w:val="0"/>
              </w:rPr>
            </w:pPr>
            <w:r>
              <w:rPr>
                <w:b w:val="0"/>
              </w:rPr>
              <w:t>Apr 1</w:t>
            </w:r>
          </w:p>
        </w:tc>
        <w:tc>
          <w:tcPr>
            <w:tcW w:w="7406" w:type="dxa"/>
            <w:shd w:val="clear" w:color="auto" w:fill="auto"/>
          </w:tcPr>
          <w:p w:rsidR="00D37C12" w:rsidRPr="00E333D9" w:rsidRDefault="0043579C" w:rsidP="0043579C">
            <w:pPr>
              <w:rPr>
                <w:b w:val="0"/>
              </w:rPr>
            </w:pPr>
            <w:r w:rsidRPr="00E333D9">
              <w:rPr>
                <w:b w:val="0"/>
              </w:rPr>
              <w:t>1</w:t>
            </w:r>
            <w:r w:rsidR="00E85E46" w:rsidRPr="00E333D9">
              <w:rPr>
                <w:b w:val="0"/>
              </w:rPr>
              <w:t>2</w:t>
            </w:r>
            <w:r w:rsidRPr="00E333D9">
              <w:rPr>
                <w:b w:val="0"/>
              </w:rPr>
              <w:t xml:space="preserve">/ </w:t>
            </w:r>
            <w:r w:rsidR="0014759E">
              <w:rPr>
                <w:b w:val="0"/>
              </w:rPr>
              <w:t>Group Interview (Guests: Directors of Service, Executive Directors, &amp; Service Users)</w:t>
            </w:r>
          </w:p>
        </w:tc>
      </w:tr>
      <w:tr w:rsidR="0043579C" w:rsidRPr="009754C6" w:rsidTr="00D37C12">
        <w:tc>
          <w:tcPr>
            <w:tcW w:w="1413" w:type="dxa"/>
            <w:shd w:val="clear" w:color="auto" w:fill="auto"/>
          </w:tcPr>
          <w:p w:rsidR="0043579C" w:rsidRPr="009754C6" w:rsidRDefault="00D37C12" w:rsidP="0043579C">
            <w:pPr>
              <w:rPr>
                <w:b w:val="0"/>
              </w:rPr>
            </w:pPr>
            <w:r>
              <w:rPr>
                <w:b w:val="0"/>
              </w:rPr>
              <w:t>Apr 8</w:t>
            </w:r>
          </w:p>
        </w:tc>
        <w:tc>
          <w:tcPr>
            <w:tcW w:w="7406" w:type="dxa"/>
            <w:shd w:val="clear" w:color="auto" w:fill="auto"/>
          </w:tcPr>
          <w:p w:rsidR="00D37C12" w:rsidRPr="00E333D9" w:rsidRDefault="0043579C" w:rsidP="0043579C">
            <w:pPr>
              <w:rPr>
                <w:b w:val="0"/>
              </w:rPr>
            </w:pPr>
            <w:r w:rsidRPr="00E333D9">
              <w:rPr>
                <w:b w:val="0"/>
              </w:rPr>
              <w:t>1</w:t>
            </w:r>
            <w:r w:rsidR="00E85E46" w:rsidRPr="00E333D9">
              <w:rPr>
                <w:b w:val="0"/>
              </w:rPr>
              <w:t>3</w:t>
            </w:r>
            <w:r w:rsidRPr="00E333D9">
              <w:rPr>
                <w:b w:val="0"/>
              </w:rPr>
              <w:t xml:space="preserve">/ </w:t>
            </w:r>
            <w:r w:rsidR="0014759E">
              <w:rPr>
                <w:b w:val="0"/>
              </w:rPr>
              <w:t>Course conclusion</w:t>
            </w:r>
          </w:p>
        </w:tc>
      </w:tr>
      <w:bookmarkEnd w:id="54"/>
    </w:tbl>
    <w:p w:rsidR="00345050" w:rsidRPr="009754C6" w:rsidRDefault="00345050" w:rsidP="00D37C12">
      <w:pPr>
        <w:pStyle w:val="Heading4"/>
        <w:ind w:left="0"/>
        <w:rPr>
          <w:rFonts w:cs="Arial"/>
        </w:rPr>
      </w:pPr>
    </w:p>
    <w:sectPr w:rsidR="00345050" w:rsidRPr="009754C6" w:rsidSect="00166EF9">
      <w:headerReference w:type="default" r:id="rId21"/>
      <w:footerReference w:type="default" r:id="rId2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BA7" w:rsidRDefault="00975BA7" w:rsidP="003562E3">
      <w:r>
        <w:separator/>
      </w:r>
    </w:p>
  </w:endnote>
  <w:endnote w:type="continuationSeparator" w:id="0">
    <w:p w:rsidR="00975BA7" w:rsidRDefault="00975BA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Pr="005F68BC" w:rsidRDefault="00436215" w:rsidP="00DE446D">
    <w:pPr>
      <w:rPr>
        <w:rStyle w:val="Strong"/>
        <w:rFonts w:ascii="Calibri" w:hAnsi="Calibri" w:cs="Calibri"/>
      </w:rPr>
    </w:pPr>
    <w:r>
      <w:rPr>
        <w:rStyle w:val="Strong"/>
        <w:rFonts w:ascii="Calibri" w:hAnsi="Calibri" w:cs="Calibri"/>
      </w:rPr>
      <w:t>SW 4S</w:t>
    </w:r>
    <w:r w:rsidR="00D37C12">
      <w:rPr>
        <w:rStyle w:val="Strong"/>
        <w:rFonts w:ascii="Calibri" w:hAnsi="Calibri" w:cs="Calibri"/>
      </w:rPr>
      <w:t>B</w:t>
    </w:r>
    <w:r>
      <w:rPr>
        <w:rStyle w:val="Strong"/>
        <w:rFonts w:ascii="Calibri" w:hAnsi="Calibri" w:cs="Calibri"/>
      </w:rPr>
      <w:t xml:space="preserve">3, Term </w:t>
    </w:r>
    <w:r w:rsidR="00D37C12">
      <w:rPr>
        <w:rStyle w:val="Strong"/>
        <w:rFonts w:ascii="Calibri" w:hAnsi="Calibri" w:cs="Calibri"/>
      </w:rPr>
      <w:t>2</w:t>
    </w:r>
    <w:r>
      <w:rPr>
        <w:rStyle w:val="Strong"/>
        <w:rFonts w:ascii="Calibri" w:hAnsi="Calibri" w:cs="Calibri"/>
      </w:rPr>
      <w:t>, 2019/2020</w:t>
    </w:r>
  </w:p>
  <w:p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BA7" w:rsidRDefault="00975BA7" w:rsidP="003562E3">
      <w:r>
        <w:separator/>
      </w:r>
    </w:p>
  </w:footnote>
  <w:footnote w:type="continuationSeparator" w:id="0">
    <w:p w:rsidR="00975BA7" w:rsidRDefault="00975BA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Default="00DE446D">
    <w:pPr>
      <w:pStyle w:val="Header"/>
      <w:jc w:val="right"/>
    </w:pPr>
    <w:r>
      <w:fldChar w:fldCharType="begin"/>
    </w:r>
    <w:r>
      <w:instrText xml:space="preserve"> PAGE   \* MERGEFORMAT </w:instrText>
    </w:r>
    <w:r>
      <w:fldChar w:fldCharType="separate"/>
    </w:r>
    <w:r w:rsidR="00211CF2">
      <w:rPr>
        <w:noProof/>
      </w:rPr>
      <w:t>9</w:t>
    </w:r>
    <w:r>
      <w:rPr>
        <w:noProof/>
      </w:rPr>
      <w:fldChar w:fldCharType="end"/>
    </w:r>
  </w:p>
  <w:p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95BCA"/>
    <w:multiLevelType w:val="hybridMultilevel"/>
    <w:tmpl w:val="3C0E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5643C"/>
    <w:multiLevelType w:val="hybridMultilevel"/>
    <w:tmpl w:val="2514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5557F"/>
    <w:multiLevelType w:val="hybridMultilevel"/>
    <w:tmpl w:val="7BD4EB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6F"/>
    <w:multiLevelType w:val="hybridMultilevel"/>
    <w:tmpl w:val="3A30A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7F6768"/>
    <w:multiLevelType w:val="hybridMultilevel"/>
    <w:tmpl w:val="9C88A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B2245"/>
    <w:multiLevelType w:val="multilevel"/>
    <w:tmpl w:val="3C0E7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1D0375"/>
    <w:multiLevelType w:val="hybridMultilevel"/>
    <w:tmpl w:val="B940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A69F5"/>
    <w:multiLevelType w:val="hybridMultilevel"/>
    <w:tmpl w:val="4100F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852D15"/>
    <w:multiLevelType w:val="hybridMultilevel"/>
    <w:tmpl w:val="949804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02C7B"/>
    <w:multiLevelType w:val="multilevel"/>
    <w:tmpl w:val="949804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FA1553"/>
    <w:multiLevelType w:val="hybridMultilevel"/>
    <w:tmpl w:val="96FCD55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30"/>
  </w:num>
  <w:num w:numId="2">
    <w:abstractNumId w:val="18"/>
  </w:num>
  <w:num w:numId="3">
    <w:abstractNumId w:val="0"/>
  </w:num>
  <w:num w:numId="4">
    <w:abstractNumId w:val="13"/>
  </w:num>
  <w:num w:numId="5">
    <w:abstractNumId w:val="11"/>
  </w:num>
  <w:num w:numId="6">
    <w:abstractNumId w:val="20"/>
  </w:num>
  <w:num w:numId="7">
    <w:abstractNumId w:val="25"/>
  </w:num>
  <w:num w:numId="8">
    <w:abstractNumId w:val="6"/>
  </w:num>
  <w:num w:numId="9">
    <w:abstractNumId w:val="14"/>
  </w:num>
  <w:num w:numId="10">
    <w:abstractNumId w:val="9"/>
  </w:num>
  <w:num w:numId="11">
    <w:abstractNumId w:val="17"/>
  </w:num>
  <w:num w:numId="12">
    <w:abstractNumId w:val="4"/>
  </w:num>
  <w:num w:numId="13">
    <w:abstractNumId w:val="22"/>
  </w:num>
  <w:num w:numId="14">
    <w:abstractNumId w:val="7"/>
  </w:num>
  <w:num w:numId="15">
    <w:abstractNumId w:val="10"/>
  </w:num>
  <w:num w:numId="16">
    <w:abstractNumId w:val="26"/>
  </w:num>
  <w:num w:numId="17">
    <w:abstractNumId w:val="10"/>
  </w:num>
  <w:num w:numId="18">
    <w:abstractNumId w:val="3"/>
  </w:num>
  <w:num w:numId="19">
    <w:abstractNumId w:val="1"/>
  </w:num>
  <w:num w:numId="20">
    <w:abstractNumId w:val="27"/>
  </w:num>
  <w:num w:numId="21">
    <w:abstractNumId w:val="16"/>
  </w:num>
  <w:num w:numId="22">
    <w:abstractNumId w:val="2"/>
  </w:num>
  <w:num w:numId="23">
    <w:abstractNumId w:val="5"/>
  </w:num>
  <w:num w:numId="24">
    <w:abstractNumId w:val="24"/>
  </w:num>
  <w:num w:numId="25">
    <w:abstractNumId w:val="19"/>
  </w:num>
  <w:num w:numId="26">
    <w:abstractNumId w:val="12"/>
  </w:num>
  <w:num w:numId="27">
    <w:abstractNumId w:val="31"/>
  </w:num>
  <w:num w:numId="28">
    <w:abstractNumId w:val="21"/>
  </w:num>
  <w:num w:numId="29">
    <w:abstractNumId w:val="28"/>
  </w:num>
  <w:num w:numId="30">
    <w:abstractNumId w:val="29"/>
  </w:num>
  <w:num w:numId="31">
    <w:abstractNumId w:val="8"/>
  </w:num>
  <w:num w:numId="32">
    <w:abstractNumId w:val="23"/>
  </w:num>
  <w:num w:numId="3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3E9"/>
    <w:rsid w:val="00010A15"/>
    <w:rsid w:val="00032AE8"/>
    <w:rsid w:val="00033738"/>
    <w:rsid w:val="000546F7"/>
    <w:rsid w:val="000569EF"/>
    <w:rsid w:val="00057F8B"/>
    <w:rsid w:val="0006088C"/>
    <w:rsid w:val="00064D97"/>
    <w:rsid w:val="0006610F"/>
    <w:rsid w:val="00074F1E"/>
    <w:rsid w:val="00080608"/>
    <w:rsid w:val="00084E3E"/>
    <w:rsid w:val="00090985"/>
    <w:rsid w:val="000928B4"/>
    <w:rsid w:val="00094A68"/>
    <w:rsid w:val="000A15C1"/>
    <w:rsid w:val="000A65DA"/>
    <w:rsid w:val="000A6633"/>
    <w:rsid w:val="000A70A1"/>
    <w:rsid w:val="000B0755"/>
    <w:rsid w:val="000B13B4"/>
    <w:rsid w:val="000B1D3C"/>
    <w:rsid w:val="000C363B"/>
    <w:rsid w:val="000D3D41"/>
    <w:rsid w:val="000D7A37"/>
    <w:rsid w:val="000E3F4C"/>
    <w:rsid w:val="000F5931"/>
    <w:rsid w:val="00120E73"/>
    <w:rsid w:val="00121290"/>
    <w:rsid w:val="0013233D"/>
    <w:rsid w:val="00140127"/>
    <w:rsid w:val="00140878"/>
    <w:rsid w:val="00144EB6"/>
    <w:rsid w:val="0014759E"/>
    <w:rsid w:val="00152229"/>
    <w:rsid w:val="00153D32"/>
    <w:rsid w:val="00163DDE"/>
    <w:rsid w:val="00166D7B"/>
    <w:rsid w:val="00166EF9"/>
    <w:rsid w:val="00186663"/>
    <w:rsid w:val="0019182F"/>
    <w:rsid w:val="001A732A"/>
    <w:rsid w:val="001A7A9F"/>
    <w:rsid w:val="001B3F63"/>
    <w:rsid w:val="001B444F"/>
    <w:rsid w:val="001B68B4"/>
    <w:rsid w:val="001C0D20"/>
    <w:rsid w:val="001C4731"/>
    <w:rsid w:val="001D4899"/>
    <w:rsid w:val="001F3D7B"/>
    <w:rsid w:val="00205826"/>
    <w:rsid w:val="00211CF2"/>
    <w:rsid w:val="00212CF1"/>
    <w:rsid w:val="00214EB3"/>
    <w:rsid w:val="00215B16"/>
    <w:rsid w:val="00215BC9"/>
    <w:rsid w:val="00256BB6"/>
    <w:rsid w:val="002631ED"/>
    <w:rsid w:val="00265711"/>
    <w:rsid w:val="00270DA2"/>
    <w:rsid w:val="002715F6"/>
    <w:rsid w:val="00272ADF"/>
    <w:rsid w:val="00275ABB"/>
    <w:rsid w:val="0028046C"/>
    <w:rsid w:val="0028166E"/>
    <w:rsid w:val="00292EED"/>
    <w:rsid w:val="0029777A"/>
    <w:rsid w:val="002A457D"/>
    <w:rsid w:val="002A7CE6"/>
    <w:rsid w:val="002B43C0"/>
    <w:rsid w:val="002C5B58"/>
    <w:rsid w:val="002C6387"/>
    <w:rsid w:val="002C6ABB"/>
    <w:rsid w:val="002D4EFB"/>
    <w:rsid w:val="002D7903"/>
    <w:rsid w:val="002E04C8"/>
    <w:rsid w:val="002E04DB"/>
    <w:rsid w:val="002F2408"/>
    <w:rsid w:val="002F47DB"/>
    <w:rsid w:val="00300B35"/>
    <w:rsid w:val="003039BD"/>
    <w:rsid w:val="00304315"/>
    <w:rsid w:val="00317B01"/>
    <w:rsid w:val="00323EED"/>
    <w:rsid w:val="00326429"/>
    <w:rsid w:val="0033561F"/>
    <w:rsid w:val="00345050"/>
    <w:rsid w:val="0034603B"/>
    <w:rsid w:val="00353377"/>
    <w:rsid w:val="003540A6"/>
    <w:rsid w:val="0035453B"/>
    <w:rsid w:val="003562E3"/>
    <w:rsid w:val="00363EF4"/>
    <w:rsid w:val="00366F05"/>
    <w:rsid w:val="00374686"/>
    <w:rsid w:val="00374A50"/>
    <w:rsid w:val="00383FF1"/>
    <w:rsid w:val="003871E6"/>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3579C"/>
    <w:rsid w:val="00436215"/>
    <w:rsid w:val="00442244"/>
    <w:rsid w:val="004433AB"/>
    <w:rsid w:val="00466C3A"/>
    <w:rsid w:val="00471793"/>
    <w:rsid w:val="004817A5"/>
    <w:rsid w:val="004841FB"/>
    <w:rsid w:val="00487270"/>
    <w:rsid w:val="00490AC3"/>
    <w:rsid w:val="00497A17"/>
    <w:rsid w:val="00497BB5"/>
    <w:rsid w:val="004B2CBB"/>
    <w:rsid w:val="004B4581"/>
    <w:rsid w:val="004B7060"/>
    <w:rsid w:val="004B74C3"/>
    <w:rsid w:val="004C30F4"/>
    <w:rsid w:val="004D704D"/>
    <w:rsid w:val="004D7076"/>
    <w:rsid w:val="004E21C7"/>
    <w:rsid w:val="004E2DB6"/>
    <w:rsid w:val="004E57D3"/>
    <w:rsid w:val="004F11C1"/>
    <w:rsid w:val="00502B04"/>
    <w:rsid w:val="005032D5"/>
    <w:rsid w:val="00510F26"/>
    <w:rsid w:val="00511E83"/>
    <w:rsid w:val="00511EBF"/>
    <w:rsid w:val="005354D8"/>
    <w:rsid w:val="00540BE9"/>
    <w:rsid w:val="0054103E"/>
    <w:rsid w:val="005438F5"/>
    <w:rsid w:val="00544457"/>
    <w:rsid w:val="00552DC8"/>
    <w:rsid w:val="00553D5C"/>
    <w:rsid w:val="005542B0"/>
    <w:rsid w:val="00561F0E"/>
    <w:rsid w:val="0056375D"/>
    <w:rsid w:val="00587BEA"/>
    <w:rsid w:val="00596435"/>
    <w:rsid w:val="005A2D0D"/>
    <w:rsid w:val="005B02CA"/>
    <w:rsid w:val="005C0205"/>
    <w:rsid w:val="005C52C6"/>
    <w:rsid w:val="005E0320"/>
    <w:rsid w:val="005E1427"/>
    <w:rsid w:val="005F36E4"/>
    <w:rsid w:val="005F68BC"/>
    <w:rsid w:val="00633F6D"/>
    <w:rsid w:val="00636295"/>
    <w:rsid w:val="00645172"/>
    <w:rsid w:val="00654317"/>
    <w:rsid w:val="0065600A"/>
    <w:rsid w:val="00665583"/>
    <w:rsid w:val="006735C2"/>
    <w:rsid w:val="00682473"/>
    <w:rsid w:val="00682A07"/>
    <w:rsid w:val="00685B21"/>
    <w:rsid w:val="00686C8E"/>
    <w:rsid w:val="00691933"/>
    <w:rsid w:val="006964B4"/>
    <w:rsid w:val="00697497"/>
    <w:rsid w:val="006C13C2"/>
    <w:rsid w:val="006C2996"/>
    <w:rsid w:val="006C3770"/>
    <w:rsid w:val="006D00FA"/>
    <w:rsid w:val="006D43D2"/>
    <w:rsid w:val="006D4662"/>
    <w:rsid w:val="006E39F2"/>
    <w:rsid w:val="006E3D45"/>
    <w:rsid w:val="006E4B95"/>
    <w:rsid w:val="006E5DC7"/>
    <w:rsid w:val="006F4846"/>
    <w:rsid w:val="006F4CDE"/>
    <w:rsid w:val="00701240"/>
    <w:rsid w:val="00714256"/>
    <w:rsid w:val="00716392"/>
    <w:rsid w:val="0071715C"/>
    <w:rsid w:val="00724935"/>
    <w:rsid w:val="0072670F"/>
    <w:rsid w:val="00735095"/>
    <w:rsid w:val="007445FF"/>
    <w:rsid w:val="007456E7"/>
    <w:rsid w:val="00751D10"/>
    <w:rsid w:val="007556E5"/>
    <w:rsid w:val="007562B9"/>
    <w:rsid w:val="00761DDD"/>
    <w:rsid w:val="00770A83"/>
    <w:rsid w:val="00770D56"/>
    <w:rsid w:val="00772B32"/>
    <w:rsid w:val="00773F47"/>
    <w:rsid w:val="00776F55"/>
    <w:rsid w:val="00785861"/>
    <w:rsid w:val="00795072"/>
    <w:rsid w:val="007B530B"/>
    <w:rsid w:val="007C23DF"/>
    <w:rsid w:val="007C576E"/>
    <w:rsid w:val="007C62BF"/>
    <w:rsid w:val="007C7380"/>
    <w:rsid w:val="007D45D6"/>
    <w:rsid w:val="007F0D43"/>
    <w:rsid w:val="00801C86"/>
    <w:rsid w:val="008046C6"/>
    <w:rsid w:val="00810613"/>
    <w:rsid w:val="00825946"/>
    <w:rsid w:val="00826B65"/>
    <w:rsid w:val="00831AA9"/>
    <w:rsid w:val="008328C3"/>
    <w:rsid w:val="00837023"/>
    <w:rsid w:val="00843499"/>
    <w:rsid w:val="00844C61"/>
    <w:rsid w:val="00845079"/>
    <w:rsid w:val="00847D7B"/>
    <w:rsid w:val="00853542"/>
    <w:rsid w:val="00854F8A"/>
    <w:rsid w:val="008552BF"/>
    <w:rsid w:val="00856F68"/>
    <w:rsid w:val="00864E23"/>
    <w:rsid w:val="00867130"/>
    <w:rsid w:val="00870251"/>
    <w:rsid w:val="00890233"/>
    <w:rsid w:val="00894D18"/>
    <w:rsid w:val="008A32E6"/>
    <w:rsid w:val="008A3DC7"/>
    <w:rsid w:val="008B26BE"/>
    <w:rsid w:val="008B5B63"/>
    <w:rsid w:val="008C0658"/>
    <w:rsid w:val="008C175D"/>
    <w:rsid w:val="008C1902"/>
    <w:rsid w:val="008C1E64"/>
    <w:rsid w:val="008D0F99"/>
    <w:rsid w:val="008F5919"/>
    <w:rsid w:val="00902639"/>
    <w:rsid w:val="0091088F"/>
    <w:rsid w:val="009133EB"/>
    <w:rsid w:val="009138F1"/>
    <w:rsid w:val="00915A9A"/>
    <w:rsid w:val="00916748"/>
    <w:rsid w:val="0092314E"/>
    <w:rsid w:val="00926851"/>
    <w:rsid w:val="009278C6"/>
    <w:rsid w:val="00934FB3"/>
    <w:rsid w:val="00937535"/>
    <w:rsid w:val="00941D3D"/>
    <w:rsid w:val="00942628"/>
    <w:rsid w:val="0094478D"/>
    <w:rsid w:val="009659E4"/>
    <w:rsid w:val="009754C6"/>
    <w:rsid w:val="00975BA7"/>
    <w:rsid w:val="00977C0A"/>
    <w:rsid w:val="00980F90"/>
    <w:rsid w:val="009B6AAE"/>
    <w:rsid w:val="009B76E7"/>
    <w:rsid w:val="009C14E0"/>
    <w:rsid w:val="009C48C6"/>
    <w:rsid w:val="009E304A"/>
    <w:rsid w:val="009E71BA"/>
    <w:rsid w:val="00A04B0A"/>
    <w:rsid w:val="00A0614E"/>
    <w:rsid w:val="00A17AD9"/>
    <w:rsid w:val="00A25067"/>
    <w:rsid w:val="00A32A52"/>
    <w:rsid w:val="00A47A9F"/>
    <w:rsid w:val="00A70640"/>
    <w:rsid w:val="00A70747"/>
    <w:rsid w:val="00A72679"/>
    <w:rsid w:val="00A73DA4"/>
    <w:rsid w:val="00A768D6"/>
    <w:rsid w:val="00A777C8"/>
    <w:rsid w:val="00A81F2C"/>
    <w:rsid w:val="00A94A1C"/>
    <w:rsid w:val="00A9513E"/>
    <w:rsid w:val="00AA2170"/>
    <w:rsid w:val="00AA586A"/>
    <w:rsid w:val="00AA6433"/>
    <w:rsid w:val="00AB262D"/>
    <w:rsid w:val="00AB5D85"/>
    <w:rsid w:val="00AB6680"/>
    <w:rsid w:val="00AB6ED5"/>
    <w:rsid w:val="00AC5C16"/>
    <w:rsid w:val="00AC7245"/>
    <w:rsid w:val="00AE26BE"/>
    <w:rsid w:val="00AE2CFC"/>
    <w:rsid w:val="00AE4629"/>
    <w:rsid w:val="00AF7386"/>
    <w:rsid w:val="00B16646"/>
    <w:rsid w:val="00B176F9"/>
    <w:rsid w:val="00B22784"/>
    <w:rsid w:val="00B367F7"/>
    <w:rsid w:val="00B40740"/>
    <w:rsid w:val="00B43478"/>
    <w:rsid w:val="00B439CD"/>
    <w:rsid w:val="00B5556B"/>
    <w:rsid w:val="00B60A1B"/>
    <w:rsid w:val="00B6277C"/>
    <w:rsid w:val="00B77A02"/>
    <w:rsid w:val="00B77AEA"/>
    <w:rsid w:val="00B87E74"/>
    <w:rsid w:val="00B907B9"/>
    <w:rsid w:val="00B933B3"/>
    <w:rsid w:val="00BA3699"/>
    <w:rsid w:val="00BB2444"/>
    <w:rsid w:val="00BB4179"/>
    <w:rsid w:val="00BB4BDA"/>
    <w:rsid w:val="00BD19EB"/>
    <w:rsid w:val="00BE7381"/>
    <w:rsid w:val="00BF2C65"/>
    <w:rsid w:val="00C0326E"/>
    <w:rsid w:val="00C114E6"/>
    <w:rsid w:val="00C1749D"/>
    <w:rsid w:val="00C304B1"/>
    <w:rsid w:val="00C33486"/>
    <w:rsid w:val="00C3613B"/>
    <w:rsid w:val="00C5409E"/>
    <w:rsid w:val="00C572BC"/>
    <w:rsid w:val="00C6347B"/>
    <w:rsid w:val="00C70F66"/>
    <w:rsid w:val="00C714B6"/>
    <w:rsid w:val="00C72712"/>
    <w:rsid w:val="00C75EFF"/>
    <w:rsid w:val="00C7667A"/>
    <w:rsid w:val="00C76976"/>
    <w:rsid w:val="00C83D3E"/>
    <w:rsid w:val="00C8483B"/>
    <w:rsid w:val="00C85807"/>
    <w:rsid w:val="00C8735A"/>
    <w:rsid w:val="00C9659D"/>
    <w:rsid w:val="00C97F20"/>
    <w:rsid w:val="00CA60B9"/>
    <w:rsid w:val="00CA726D"/>
    <w:rsid w:val="00CB25ED"/>
    <w:rsid w:val="00CB2678"/>
    <w:rsid w:val="00CB31FC"/>
    <w:rsid w:val="00CB4111"/>
    <w:rsid w:val="00CC2CFA"/>
    <w:rsid w:val="00CF13BB"/>
    <w:rsid w:val="00CF1CE7"/>
    <w:rsid w:val="00CF2530"/>
    <w:rsid w:val="00CF35BF"/>
    <w:rsid w:val="00CF66CF"/>
    <w:rsid w:val="00D00023"/>
    <w:rsid w:val="00D00FAE"/>
    <w:rsid w:val="00D02CF8"/>
    <w:rsid w:val="00D0781B"/>
    <w:rsid w:val="00D10E1F"/>
    <w:rsid w:val="00D22094"/>
    <w:rsid w:val="00D2391B"/>
    <w:rsid w:val="00D319C9"/>
    <w:rsid w:val="00D37C12"/>
    <w:rsid w:val="00D50FCF"/>
    <w:rsid w:val="00D537F7"/>
    <w:rsid w:val="00D7319C"/>
    <w:rsid w:val="00D80971"/>
    <w:rsid w:val="00D80B42"/>
    <w:rsid w:val="00D85D37"/>
    <w:rsid w:val="00D866DF"/>
    <w:rsid w:val="00D8775E"/>
    <w:rsid w:val="00D933C7"/>
    <w:rsid w:val="00D93C31"/>
    <w:rsid w:val="00D973CC"/>
    <w:rsid w:val="00DA72D5"/>
    <w:rsid w:val="00DB2964"/>
    <w:rsid w:val="00DC0646"/>
    <w:rsid w:val="00DC50D4"/>
    <w:rsid w:val="00DE446D"/>
    <w:rsid w:val="00DE499F"/>
    <w:rsid w:val="00DE6FAF"/>
    <w:rsid w:val="00E00354"/>
    <w:rsid w:val="00E041FD"/>
    <w:rsid w:val="00E04449"/>
    <w:rsid w:val="00E118F0"/>
    <w:rsid w:val="00E333D9"/>
    <w:rsid w:val="00E34635"/>
    <w:rsid w:val="00E376BD"/>
    <w:rsid w:val="00E37889"/>
    <w:rsid w:val="00E458B8"/>
    <w:rsid w:val="00E4755A"/>
    <w:rsid w:val="00E52799"/>
    <w:rsid w:val="00E5793A"/>
    <w:rsid w:val="00E57A6E"/>
    <w:rsid w:val="00E57B40"/>
    <w:rsid w:val="00E72B50"/>
    <w:rsid w:val="00E72B51"/>
    <w:rsid w:val="00E740EA"/>
    <w:rsid w:val="00E7502A"/>
    <w:rsid w:val="00E76A44"/>
    <w:rsid w:val="00E82F2F"/>
    <w:rsid w:val="00E85E46"/>
    <w:rsid w:val="00E95B4C"/>
    <w:rsid w:val="00EA17D1"/>
    <w:rsid w:val="00EA573B"/>
    <w:rsid w:val="00EC0618"/>
    <w:rsid w:val="00EE08B7"/>
    <w:rsid w:val="00EE410D"/>
    <w:rsid w:val="00EF4D40"/>
    <w:rsid w:val="00EF7833"/>
    <w:rsid w:val="00F00F73"/>
    <w:rsid w:val="00F11804"/>
    <w:rsid w:val="00F150B1"/>
    <w:rsid w:val="00F16756"/>
    <w:rsid w:val="00F34CDA"/>
    <w:rsid w:val="00F4138C"/>
    <w:rsid w:val="00F439A1"/>
    <w:rsid w:val="00F54C43"/>
    <w:rsid w:val="00F6771E"/>
    <w:rsid w:val="00F7359A"/>
    <w:rsid w:val="00F74932"/>
    <w:rsid w:val="00F75660"/>
    <w:rsid w:val="00F836A0"/>
    <w:rsid w:val="00FA37D5"/>
    <w:rsid w:val="00FA4525"/>
    <w:rsid w:val="00FB4AD4"/>
    <w:rsid w:val="00FB6A32"/>
    <w:rsid w:val="00FC5C23"/>
    <w:rsid w:val="00FC62CC"/>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BB629"/>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D973CC"/>
    <w:pPr>
      <w:keepNext/>
      <w:keepLines/>
      <w:spacing w:before="200"/>
      <w:outlineLvl w:val="2"/>
    </w:pPr>
    <w:rPr>
      <w:rFonts w:eastAsia="MS Gothic"/>
      <w:bCs/>
      <w:color w:val="000000"/>
      <w:szCs w:val="24"/>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973CC"/>
    <w:rPr>
      <w:rFonts w:ascii="Arial" w:eastAsia="MS Gothic" w:hAnsi="Arial"/>
      <w:b/>
      <w:bCs/>
      <w:color w:val="000000"/>
      <w:sz w:val="24"/>
      <w:szCs w:val="24"/>
      <w:lang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customStyle="1" w:styleId="UnresolvedMention2">
    <w:name w:val="Unresolved Mention2"/>
    <w:basedOn w:val="DefaultParagraphFont"/>
    <w:uiPriority w:val="99"/>
    <w:semiHidden/>
    <w:unhideWhenUsed/>
    <w:rsid w:val="00CA726D"/>
    <w:rPr>
      <w:color w:val="605E5C"/>
      <w:shd w:val="clear" w:color="auto" w:fill="E1DFDD"/>
    </w:rPr>
  </w:style>
  <w:style w:type="paragraph" w:styleId="NormalWeb">
    <w:name w:val="Normal (Web)"/>
    <w:basedOn w:val="Normal"/>
    <w:uiPriority w:val="99"/>
    <w:semiHidden/>
    <w:unhideWhenUsed/>
    <w:rsid w:val="006E4B95"/>
    <w:pPr>
      <w:spacing w:before="100" w:beforeAutospacing="1" w:after="100" w:afterAutospacing="1"/>
    </w:pPr>
    <w:rPr>
      <w:rFonts w:ascii="Times New Roman" w:hAnsi="Times New Roman"/>
      <w:b w:val="0"/>
      <w:szCs w:val="24"/>
    </w:rPr>
  </w:style>
  <w:style w:type="character" w:customStyle="1" w:styleId="name">
    <w:name w:val="name"/>
    <w:basedOn w:val="DefaultParagraphFont"/>
    <w:rsid w:val="006E4B95"/>
  </w:style>
  <w:style w:type="character" w:customStyle="1" w:styleId="surname">
    <w:name w:val="surname"/>
    <w:basedOn w:val="DefaultParagraphFont"/>
    <w:rsid w:val="006E4B95"/>
  </w:style>
  <w:style w:type="character" w:customStyle="1" w:styleId="apple-converted-space">
    <w:name w:val="apple-converted-space"/>
    <w:basedOn w:val="DefaultParagraphFont"/>
    <w:rsid w:val="006E4B95"/>
  </w:style>
  <w:style w:type="character" w:customStyle="1" w:styleId="given-names">
    <w:name w:val="given-names"/>
    <w:basedOn w:val="DefaultParagraphFont"/>
    <w:rsid w:val="006E4B95"/>
  </w:style>
  <w:style w:type="character" w:customStyle="1" w:styleId="year">
    <w:name w:val="year"/>
    <w:basedOn w:val="DefaultParagraphFont"/>
    <w:rsid w:val="006E4B95"/>
  </w:style>
  <w:style w:type="character" w:customStyle="1" w:styleId="article-title">
    <w:name w:val="article-title"/>
    <w:basedOn w:val="DefaultParagraphFont"/>
    <w:rsid w:val="006E4B95"/>
  </w:style>
  <w:style w:type="character" w:customStyle="1" w:styleId="source">
    <w:name w:val="source"/>
    <w:basedOn w:val="DefaultParagraphFont"/>
    <w:rsid w:val="006E4B95"/>
  </w:style>
  <w:style w:type="character" w:customStyle="1" w:styleId="volume">
    <w:name w:val="volume"/>
    <w:basedOn w:val="DefaultParagraphFont"/>
    <w:rsid w:val="006E4B95"/>
  </w:style>
  <w:style w:type="character" w:customStyle="1" w:styleId="issue">
    <w:name w:val="issue"/>
    <w:basedOn w:val="DefaultParagraphFont"/>
    <w:rsid w:val="006E4B95"/>
  </w:style>
  <w:style w:type="character" w:customStyle="1" w:styleId="fpage">
    <w:name w:val="fpage"/>
    <w:basedOn w:val="DefaultParagraphFont"/>
    <w:rsid w:val="006E4B95"/>
  </w:style>
  <w:style w:type="character" w:customStyle="1" w:styleId="lpage">
    <w:name w:val="lpage"/>
    <w:basedOn w:val="DefaultParagraphFont"/>
    <w:rsid w:val="006E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99071223">
      <w:bodyDiv w:val="1"/>
      <w:marLeft w:val="0"/>
      <w:marRight w:val="0"/>
      <w:marTop w:val="0"/>
      <w:marBottom w:val="0"/>
      <w:divBdr>
        <w:top w:val="none" w:sz="0" w:space="0" w:color="auto"/>
        <w:left w:val="none" w:sz="0" w:space="0" w:color="auto"/>
        <w:bottom w:val="none" w:sz="0" w:space="0" w:color="auto"/>
        <w:right w:val="none" w:sz="0" w:space="0" w:color="auto"/>
      </w:divBdr>
      <w:divsChild>
        <w:div w:id="463935020">
          <w:marLeft w:val="0"/>
          <w:marRight w:val="0"/>
          <w:marTop w:val="0"/>
          <w:marBottom w:val="0"/>
          <w:divBdr>
            <w:top w:val="none" w:sz="0" w:space="0" w:color="auto"/>
            <w:left w:val="none" w:sz="0" w:space="0" w:color="auto"/>
            <w:bottom w:val="none" w:sz="0" w:space="0" w:color="auto"/>
            <w:right w:val="none" w:sz="0" w:space="0" w:color="auto"/>
          </w:divBdr>
          <w:divsChild>
            <w:div w:id="1152483164">
              <w:marLeft w:val="0"/>
              <w:marRight w:val="0"/>
              <w:marTop w:val="0"/>
              <w:marBottom w:val="0"/>
              <w:divBdr>
                <w:top w:val="none" w:sz="0" w:space="0" w:color="auto"/>
                <w:left w:val="none" w:sz="0" w:space="0" w:color="auto"/>
                <w:bottom w:val="none" w:sz="0" w:space="0" w:color="auto"/>
                <w:right w:val="none" w:sz="0" w:space="0" w:color="auto"/>
              </w:divBdr>
              <w:divsChild>
                <w:div w:id="787242259">
                  <w:marLeft w:val="0"/>
                  <w:marRight w:val="0"/>
                  <w:marTop w:val="0"/>
                  <w:marBottom w:val="0"/>
                  <w:divBdr>
                    <w:top w:val="none" w:sz="0" w:space="0" w:color="auto"/>
                    <w:left w:val="none" w:sz="0" w:space="0" w:color="auto"/>
                    <w:bottom w:val="none" w:sz="0" w:space="0" w:color="auto"/>
                    <w:right w:val="none" w:sz="0" w:space="0" w:color="auto"/>
                  </w:divBdr>
                  <w:divsChild>
                    <w:div w:id="628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40879691">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59721598">
      <w:bodyDiv w:val="1"/>
      <w:marLeft w:val="0"/>
      <w:marRight w:val="0"/>
      <w:marTop w:val="0"/>
      <w:marBottom w:val="0"/>
      <w:divBdr>
        <w:top w:val="none" w:sz="0" w:space="0" w:color="auto"/>
        <w:left w:val="none" w:sz="0" w:space="0" w:color="auto"/>
        <w:bottom w:val="none" w:sz="0" w:space="0" w:color="auto"/>
        <w:right w:val="none" w:sz="0" w:space="0" w:color="auto"/>
      </w:divBdr>
      <w:divsChild>
        <w:div w:id="691033623">
          <w:marLeft w:val="0"/>
          <w:marRight w:val="0"/>
          <w:marTop w:val="0"/>
          <w:marBottom w:val="0"/>
          <w:divBdr>
            <w:top w:val="none" w:sz="0" w:space="0" w:color="auto"/>
            <w:left w:val="none" w:sz="0" w:space="0" w:color="auto"/>
            <w:bottom w:val="none" w:sz="0" w:space="0" w:color="auto"/>
            <w:right w:val="none" w:sz="0" w:space="0" w:color="auto"/>
          </w:divBdr>
          <w:divsChild>
            <w:div w:id="88548022">
              <w:marLeft w:val="0"/>
              <w:marRight w:val="0"/>
              <w:marTop w:val="0"/>
              <w:marBottom w:val="0"/>
              <w:divBdr>
                <w:top w:val="none" w:sz="0" w:space="0" w:color="auto"/>
                <w:left w:val="none" w:sz="0" w:space="0" w:color="auto"/>
                <w:bottom w:val="none" w:sz="0" w:space="0" w:color="auto"/>
                <w:right w:val="none" w:sz="0" w:space="0" w:color="auto"/>
              </w:divBdr>
              <w:divsChild>
                <w:div w:id="11924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8332">
      <w:bodyDiv w:val="1"/>
      <w:marLeft w:val="0"/>
      <w:marRight w:val="0"/>
      <w:marTop w:val="0"/>
      <w:marBottom w:val="0"/>
      <w:divBdr>
        <w:top w:val="none" w:sz="0" w:space="0" w:color="auto"/>
        <w:left w:val="none" w:sz="0" w:space="0" w:color="auto"/>
        <w:bottom w:val="none" w:sz="0" w:space="0" w:color="auto"/>
        <w:right w:val="none" w:sz="0" w:space="0" w:color="auto"/>
      </w:divBdr>
      <w:divsChild>
        <w:div w:id="1441728131">
          <w:marLeft w:val="0"/>
          <w:marRight w:val="0"/>
          <w:marTop w:val="0"/>
          <w:marBottom w:val="0"/>
          <w:divBdr>
            <w:top w:val="none" w:sz="0" w:space="0" w:color="auto"/>
            <w:left w:val="none" w:sz="0" w:space="0" w:color="auto"/>
            <w:bottom w:val="none" w:sz="0" w:space="0" w:color="auto"/>
            <w:right w:val="none" w:sz="0" w:space="0" w:color="auto"/>
          </w:divBdr>
          <w:divsChild>
            <w:div w:id="320426332">
              <w:marLeft w:val="0"/>
              <w:marRight w:val="0"/>
              <w:marTop w:val="0"/>
              <w:marBottom w:val="0"/>
              <w:divBdr>
                <w:top w:val="none" w:sz="0" w:space="0" w:color="auto"/>
                <w:left w:val="none" w:sz="0" w:space="0" w:color="auto"/>
                <w:bottom w:val="none" w:sz="0" w:space="0" w:color="auto"/>
                <w:right w:val="none" w:sz="0" w:space="0" w:color="auto"/>
              </w:divBdr>
              <w:divsChild>
                <w:div w:id="14959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https://socialwork.mcmaster.ca/resources/general-school-policies/policy-on-extensions-and-incompletes-october-2017.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Lorna\Documents\AppData\Local\Microsoft\Windows\INetCache\Content.Outlook\J07G1XFK\www.mcmaster.ca\academicintegrity" TargetMode="External"/><Relationship Id="rId17" Type="http://schemas.openxmlformats.org/officeDocument/2006/relationships/hyperlink" Target="mailto:prestosl@mcmaster.ca"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prestosl@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sciences.mcmaster.ca/current-students/riso" TargetMode="External"/><Relationship Id="rId23" Type="http://schemas.openxmlformats.org/officeDocument/2006/relationships/fontTable" Target="fontTable.xml"/><Relationship Id="rId10" Type="http://schemas.openxmlformats.org/officeDocument/2006/relationships/hyperlink" Target="http://avenue.mcmaster.ca" TargetMode="External"/><Relationship Id="rId19" Type="http://schemas.openxmlformats.org/officeDocument/2006/relationships/hyperlink" Target="mailto:millet@mcmaster.ca" TargetMode="Externa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https://www.mcmaster.ca/policy/Students-AcademicStudies/AcademicAccommodation-StudentsWithDisabilities.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6AF-F7F9-47DB-A819-76DB1C03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21225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4</cp:revision>
  <cp:lastPrinted>2019-08-14T15:56:00Z</cp:lastPrinted>
  <dcterms:created xsi:type="dcterms:W3CDTF">2019-12-02T19:43:00Z</dcterms:created>
  <dcterms:modified xsi:type="dcterms:W3CDTF">2019-12-02T19:54:00Z</dcterms:modified>
  <cp:category/>
</cp:coreProperties>
</file>